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0E2704" w14:textId="7002E254" w:rsidR="00A03B5B" w:rsidRDefault="00A03B5B" w:rsidP="00A03B5B">
      <w:pPr>
        <w:pStyle w:val="3GPPHeader"/>
        <w:spacing w:after="0"/>
        <w:rPr>
          <w:rFonts w:ascii="Arial" w:hAnsi="Arial" w:cs="Arial"/>
          <w:sz w:val="22"/>
          <w:szCs w:val="22"/>
        </w:rPr>
      </w:pPr>
      <w:bookmarkStart w:id="0" w:name="_Hlk492190689"/>
      <w:bookmarkStart w:id="1" w:name="_Hlk73431007"/>
      <w:r>
        <w:rPr>
          <w:rFonts w:ascii="Arial" w:hAnsi="Arial" w:cs="Arial"/>
          <w:sz w:val="22"/>
          <w:szCs w:val="22"/>
        </w:rPr>
        <w:t>3GPP TSG-RAN2 Meeting #12</w:t>
      </w:r>
      <w:r w:rsidR="00836D23">
        <w:rPr>
          <w:rFonts w:ascii="Arial" w:hAnsi="Arial" w:cs="Arial"/>
          <w:sz w:val="22"/>
          <w:szCs w:val="22"/>
        </w:rPr>
        <w:t>9</w:t>
      </w:r>
      <w:r>
        <w:rPr>
          <w:rFonts w:ascii="Arial" w:hAnsi="Arial" w:cs="Arial"/>
          <w:sz w:val="22"/>
          <w:szCs w:val="22"/>
        </w:rPr>
        <w:tab/>
      </w:r>
      <w:r w:rsidR="00C805D0" w:rsidRPr="00C805D0">
        <w:rPr>
          <w:rFonts w:ascii="Arial" w:hAnsi="Arial" w:cs="Arial"/>
          <w:sz w:val="22"/>
          <w:szCs w:val="22"/>
        </w:rPr>
        <w:t>R2-250109</w:t>
      </w:r>
      <w:r w:rsidR="00C805D0">
        <w:rPr>
          <w:rFonts w:ascii="Arial" w:hAnsi="Arial" w:cs="Arial"/>
          <w:sz w:val="22"/>
          <w:szCs w:val="22"/>
        </w:rPr>
        <w:t>4</w:t>
      </w:r>
    </w:p>
    <w:bookmarkEnd w:id="0"/>
    <w:bookmarkEnd w:id="1"/>
    <w:p w14:paraId="0EFBAD35" w14:textId="7BE4ADFD" w:rsidR="00A03B5B" w:rsidRPr="00361820" w:rsidRDefault="00836D23" w:rsidP="00361820">
      <w:pPr>
        <w:pStyle w:val="3GPPHeader"/>
        <w:spacing w:after="120" w:line="240" w:lineRule="auto"/>
        <w:rPr>
          <w:rFonts w:ascii="Arial" w:eastAsia="Malgun Gothic" w:hAnsi="Arial" w:cs="Arial"/>
          <w:sz w:val="22"/>
          <w:szCs w:val="22"/>
          <w:lang w:val="en-US" w:eastAsia="en-US"/>
        </w:rPr>
      </w:pPr>
      <w:r w:rsidRPr="00836D23">
        <w:rPr>
          <w:rFonts w:ascii="Arial" w:eastAsia="Malgun Gothic" w:hAnsi="Arial" w:cs="Arial"/>
          <w:sz w:val="22"/>
          <w:szCs w:val="22"/>
          <w:lang w:val="en-US" w:eastAsia="en-US"/>
        </w:rPr>
        <w:t>Athens, Greece, 17 - 21 February 2025</w:t>
      </w:r>
      <w:r w:rsidR="0010288B">
        <w:rPr>
          <w:rFonts w:ascii="Arial" w:eastAsia="Malgun Gothic" w:hAnsi="Arial" w:cs="Arial"/>
          <w:sz w:val="22"/>
          <w:szCs w:val="22"/>
          <w:lang w:val="en-US" w:eastAsia="en-US"/>
        </w:rPr>
        <w:tab/>
      </w:r>
      <w:bookmarkStart w:id="2" w:name="_Hlk180993645"/>
      <w:r w:rsidR="0010288B">
        <w:rPr>
          <w:rFonts w:ascii="Arial" w:eastAsia="Malgun Gothic" w:hAnsi="Arial" w:cs="Arial"/>
          <w:sz w:val="22"/>
          <w:szCs w:val="22"/>
          <w:lang w:val="en-US" w:eastAsia="en-US"/>
        </w:rPr>
        <w:t xml:space="preserve">Revision of </w:t>
      </w:r>
      <w:bookmarkEnd w:id="2"/>
      <w:r w:rsidR="0010288B">
        <w:rPr>
          <w:rFonts w:ascii="Arial" w:hAnsi="Arial" w:cs="Arial"/>
          <w:sz w:val="22"/>
          <w:szCs w:val="22"/>
        </w:rPr>
        <w:fldChar w:fldCharType="begin"/>
      </w:r>
      <w:r w:rsidR="0010288B">
        <w:rPr>
          <w:rFonts w:ascii="Arial" w:hAnsi="Arial" w:cs="Arial"/>
          <w:sz w:val="22"/>
          <w:szCs w:val="22"/>
        </w:rPr>
        <w:instrText>HYPERLINK "http://www.3gpp.org/ftp//tsg_ran/WG2_RL2/TSGR2_128/Docs//R2-2410086.zip"</w:instrText>
      </w:r>
      <w:r w:rsidR="002A6635">
        <w:rPr>
          <w:rFonts w:ascii="Arial" w:hAnsi="Arial" w:cs="Arial"/>
          <w:sz w:val="22"/>
          <w:szCs w:val="22"/>
        </w:rPr>
      </w:r>
      <w:r w:rsidR="0010288B">
        <w:rPr>
          <w:rFonts w:ascii="Arial" w:hAnsi="Arial" w:cs="Arial"/>
          <w:sz w:val="22"/>
          <w:szCs w:val="22"/>
        </w:rPr>
        <w:fldChar w:fldCharType="separate"/>
      </w:r>
      <w:r w:rsidR="0010288B" w:rsidRPr="009B1B44">
        <w:rPr>
          <w:rStyle w:val="Hyperlink"/>
          <w:rFonts w:ascii="Arial" w:hAnsi="Arial" w:cs="Arial"/>
          <w:sz w:val="22"/>
          <w:szCs w:val="22"/>
        </w:rPr>
        <w:t>R2-2410086</w:t>
      </w:r>
      <w:r w:rsidR="0010288B">
        <w:rPr>
          <w:rFonts w:ascii="Arial" w:hAnsi="Arial" w:cs="Arial"/>
          <w:sz w:val="22"/>
          <w:szCs w:val="22"/>
        </w:rPr>
        <w:fldChar w:fldCharType="end"/>
      </w:r>
    </w:p>
    <w:p w14:paraId="2ECE55C4" w14:textId="77777777" w:rsidR="00BF1D07" w:rsidRDefault="00BF1D07" w:rsidP="00120D47">
      <w:pPr>
        <w:pStyle w:val="3GPPHeader"/>
        <w:spacing w:after="0"/>
        <w:rPr>
          <w:rFonts w:ascii="Arial" w:hAnsi="Arial" w:cs="Arial"/>
          <w:sz w:val="22"/>
        </w:rPr>
      </w:pPr>
    </w:p>
    <w:p w14:paraId="18C94194" w14:textId="0C4E3184" w:rsidR="00120D47" w:rsidRPr="00ED06F5" w:rsidRDefault="00120D47" w:rsidP="00120D47">
      <w:pPr>
        <w:pStyle w:val="3GPPHeader"/>
        <w:spacing w:after="0"/>
        <w:rPr>
          <w:rFonts w:ascii="Arial" w:hAnsi="Arial" w:cs="Arial"/>
          <w:sz w:val="22"/>
        </w:rPr>
      </w:pPr>
      <w:r w:rsidRPr="00ED06F5">
        <w:rPr>
          <w:rFonts w:ascii="Arial" w:hAnsi="Arial" w:cs="Arial"/>
          <w:sz w:val="22"/>
        </w:rPr>
        <w:tab/>
      </w:r>
    </w:p>
    <w:p w14:paraId="02B26E52" w14:textId="77777777" w:rsidR="0010288B" w:rsidRPr="009F7EA3" w:rsidRDefault="0010288B" w:rsidP="0010288B">
      <w:pPr>
        <w:pStyle w:val="3GPPHeader"/>
        <w:spacing w:after="120"/>
        <w:rPr>
          <w:rFonts w:ascii="Arial" w:hAnsi="Arial" w:cs="Arial"/>
          <w:b w:val="0"/>
          <w:bCs/>
          <w:sz w:val="22"/>
        </w:rPr>
      </w:pPr>
      <w:r w:rsidRPr="00821C69">
        <w:rPr>
          <w:rFonts w:ascii="Arial" w:hAnsi="Arial" w:cs="Arial"/>
          <w:sz w:val="22"/>
        </w:rPr>
        <w:t>Agenda Item:</w:t>
      </w:r>
      <w:r w:rsidRPr="00821C69">
        <w:rPr>
          <w:rFonts w:ascii="Arial" w:hAnsi="Arial" w:cs="Arial"/>
          <w:sz w:val="22"/>
        </w:rPr>
        <w:tab/>
      </w:r>
      <w:r w:rsidRPr="00821C69">
        <w:rPr>
          <w:rFonts w:ascii="Arial" w:hAnsi="Arial" w:cs="Arial"/>
          <w:b w:val="0"/>
          <w:bCs/>
          <w:sz w:val="22"/>
        </w:rPr>
        <w:t>8.4.3 RRM measurement relaxation and offloading in RRC_IDLE/INACTIVE</w:t>
      </w:r>
    </w:p>
    <w:p w14:paraId="123EE568" w14:textId="77777777" w:rsidR="0010288B" w:rsidRPr="0050109B" w:rsidRDefault="0010288B" w:rsidP="0010288B">
      <w:pPr>
        <w:pStyle w:val="3GPPHeader"/>
        <w:spacing w:after="120"/>
        <w:rPr>
          <w:rFonts w:ascii="Arial" w:hAnsi="Arial" w:cs="Arial"/>
          <w:sz w:val="22"/>
          <w:lang w:val="en-US"/>
        </w:rPr>
      </w:pPr>
      <w:r w:rsidRPr="0050109B">
        <w:rPr>
          <w:rFonts w:ascii="Arial" w:hAnsi="Arial" w:cs="Arial"/>
          <w:sz w:val="22"/>
          <w:lang w:val="en-US"/>
        </w:rPr>
        <w:t xml:space="preserve">Source: </w:t>
      </w:r>
      <w:r w:rsidRPr="0050109B">
        <w:rPr>
          <w:rFonts w:ascii="Arial" w:hAnsi="Arial" w:cs="Arial"/>
          <w:sz w:val="22"/>
          <w:lang w:val="en-US"/>
        </w:rPr>
        <w:tab/>
      </w:r>
      <w:r>
        <w:rPr>
          <w:rFonts w:ascii="Arial" w:hAnsi="Arial" w:cs="Arial"/>
          <w:b w:val="0"/>
          <w:bCs/>
          <w:sz w:val="22"/>
          <w:lang w:val="en-US"/>
        </w:rPr>
        <w:t>Ericsson</w:t>
      </w:r>
    </w:p>
    <w:p w14:paraId="11F3814E" w14:textId="77777777" w:rsidR="0010288B" w:rsidRPr="008F7D64" w:rsidRDefault="0010288B" w:rsidP="0010288B">
      <w:pPr>
        <w:pStyle w:val="3GPPHeader"/>
        <w:spacing w:after="120"/>
        <w:rPr>
          <w:rFonts w:ascii="Arial" w:hAnsi="Arial" w:cs="Arial"/>
          <w:b w:val="0"/>
          <w:bCs/>
          <w:sz w:val="22"/>
        </w:rPr>
      </w:pPr>
      <w:r w:rsidRPr="00070C3F">
        <w:rPr>
          <w:rFonts w:ascii="Arial" w:hAnsi="Arial" w:cs="Arial"/>
          <w:sz w:val="22"/>
          <w:lang w:val="en-US"/>
        </w:rPr>
        <w:t xml:space="preserve">Title:  </w:t>
      </w:r>
      <w:r w:rsidRPr="00070C3F">
        <w:rPr>
          <w:rFonts w:ascii="Arial" w:hAnsi="Arial" w:cs="Arial"/>
          <w:sz w:val="22"/>
          <w:lang w:val="en-US"/>
        </w:rPr>
        <w:tab/>
      </w:r>
      <w:r>
        <w:rPr>
          <w:rFonts w:ascii="Arial" w:hAnsi="Arial" w:cs="Arial"/>
          <w:b w:val="0"/>
          <w:bCs/>
          <w:sz w:val="22"/>
          <w:lang w:val="en-US"/>
        </w:rPr>
        <w:t>LP-WUS</w:t>
      </w:r>
      <w:r w:rsidRPr="00806848">
        <w:rPr>
          <w:rFonts w:ascii="Arial" w:hAnsi="Arial" w:cs="Arial"/>
          <w:b w:val="0"/>
          <w:bCs/>
          <w:sz w:val="22"/>
          <w:lang w:val="en-US"/>
        </w:rPr>
        <w:t xml:space="preserve"> </w:t>
      </w:r>
      <w:r w:rsidRPr="00AB2663">
        <w:rPr>
          <w:rFonts w:ascii="Arial" w:hAnsi="Arial" w:cs="Arial"/>
          <w:b w:val="0"/>
          <w:bCs/>
          <w:sz w:val="22"/>
          <w:lang w:val="en-US"/>
        </w:rPr>
        <w:t>and RRM measurements</w:t>
      </w:r>
    </w:p>
    <w:p w14:paraId="45B4527F" w14:textId="77777777" w:rsidR="0010288B" w:rsidRPr="00A128F5" w:rsidRDefault="0010288B" w:rsidP="0010288B">
      <w:pPr>
        <w:pStyle w:val="3GPPHeader"/>
        <w:rPr>
          <w:rFonts w:ascii="Arial" w:hAnsi="Arial" w:cs="Arial"/>
          <w:b w:val="0"/>
          <w:bCs/>
          <w:sz w:val="22"/>
          <w:lang w:val="de-DE"/>
        </w:rPr>
      </w:pPr>
      <w:r w:rsidRPr="00A128F5">
        <w:rPr>
          <w:rFonts w:ascii="Arial" w:hAnsi="Arial" w:cs="Arial"/>
          <w:sz w:val="22"/>
          <w:lang w:val="de-DE"/>
        </w:rPr>
        <w:t>Document for:</w:t>
      </w:r>
      <w:r w:rsidRPr="00A128F5">
        <w:rPr>
          <w:rFonts w:ascii="Arial" w:hAnsi="Arial" w:cs="Arial"/>
          <w:sz w:val="22"/>
          <w:lang w:val="de-DE"/>
        </w:rPr>
        <w:tab/>
      </w:r>
      <w:r w:rsidRPr="00A128F5">
        <w:rPr>
          <w:rFonts w:ascii="Arial" w:hAnsi="Arial" w:cs="Arial"/>
          <w:b w:val="0"/>
          <w:bCs/>
          <w:sz w:val="22"/>
          <w:lang w:val="de-DE"/>
        </w:rPr>
        <w:t>Discussion and Decision</w:t>
      </w:r>
    </w:p>
    <w:p w14:paraId="0D43AB34" w14:textId="77777777" w:rsidR="00120D47" w:rsidRDefault="004D10CC" w:rsidP="00120D47">
      <w:pPr>
        <w:pStyle w:val="Heading1"/>
      </w:pPr>
      <w:r>
        <w:t>Introduction</w:t>
      </w:r>
    </w:p>
    <w:p w14:paraId="00E38404" w14:textId="77777777" w:rsidR="0095295D" w:rsidRDefault="0095295D" w:rsidP="0095295D">
      <w:pPr>
        <w:rPr>
          <w:lang w:val="en-GB" w:eastAsia="zh-CN"/>
        </w:rPr>
      </w:pPr>
      <w:bookmarkStart w:id="3" w:name="_Toc242573354"/>
      <w:r>
        <w:rPr>
          <w:lang w:val="en-GB" w:eastAsia="zh-CN"/>
        </w:rPr>
        <w:t>In this contribution LP-WUS and RRM measurements are discussed further.</w:t>
      </w:r>
    </w:p>
    <w:p w14:paraId="334C50E4" w14:textId="77777777" w:rsidR="0095295D" w:rsidRPr="0070566B" w:rsidRDefault="0095295D" w:rsidP="0095295D">
      <w:pPr>
        <w:rPr>
          <w:lang w:val="en-GB" w:eastAsia="zh-CN"/>
        </w:rPr>
      </w:pPr>
      <w:r>
        <w:rPr>
          <w:lang w:val="en-GB" w:eastAsia="zh-CN"/>
        </w:rPr>
        <w:t>For the RAN2 and RAN4 agreements the reader is referred to the Annex.</w:t>
      </w:r>
    </w:p>
    <w:p w14:paraId="1DEB3AB7" w14:textId="77777777" w:rsidR="00FA27C0" w:rsidRDefault="009D725A" w:rsidP="00FA27C0">
      <w:pPr>
        <w:pStyle w:val="Heading1"/>
      </w:pPr>
      <w:r>
        <w:t>Discussion</w:t>
      </w:r>
      <w:bookmarkEnd w:id="3"/>
    </w:p>
    <w:p w14:paraId="788E7C7F" w14:textId="17DC44C6" w:rsidR="0095295D" w:rsidRPr="007075D6" w:rsidRDefault="0095295D" w:rsidP="0095295D">
      <w:pPr>
        <w:pStyle w:val="Heading2"/>
      </w:pPr>
      <w:bookmarkStart w:id="4" w:name="_Toc242573360"/>
      <w:r w:rsidRPr="007075D6">
        <w:t xml:space="preserve">MR </w:t>
      </w:r>
      <w:r w:rsidRPr="009E3F75">
        <w:rPr>
          <w:b/>
          <w:bCs/>
        </w:rPr>
        <w:t>serving</w:t>
      </w:r>
      <w:r w:rsidRPr="007075D6">
        <w:t xml:space="preserve"> cell offloading and </w:t>
      </w:r>
      <w:r w:rsidR="004E04E9" w:rsidRPr="007075D6">
        <w:t xml:space="preserve">further </w:t>
      </w:r>
      <w:r w:rsidRPr="007075D6">
        <w:t>relaxation</w:t>
      </w:r>
    </w:p>
    <w:p w14:paraId="0D4B105F" w14:textId="1A5517FF" w:rsidR="0095295D" w:rsidRDefault="0095295D" w:rsidP="0095295D">
      <w:pPr>
        <w:rPr>
          <w:lang w:val="en-GB" w:eastAsia="zh-CN"/>
        </w:rPr>
      </w:pPr>
      <w:r>
        <w:rPr>
          <w:lang w:val="en-GB" w:eastAsia="zh-CN"/>
        </w:rPr>
        <w:t xml:space="preserve">RAN4 agreed to study different use cases for MR </w:t>
      </w:r>
      <w:r w:rsidR="009E3F75">
        <w:rPr>
          <w:lang w:val="en-GB" w:eastAsia="zh-CN"/>
        </w:rPr>
        <w:t xml:space="preserve">serving cell </w:t>
      </w:r>
      <w:r>
        <w:rPr>
          <w:lang w:val="en-GB" w:eastAsia="zh-CN"/>
        </w:rPr>
        <w:t>offloading</w:t>
      </w:r>
      <w:r w:rsidR="00FB2A09">
        <w:rPr>
          <w:lang w:val="en-GB" w:eastAsia="zh-CN"/>
        </w:rPr>
        <w:t xml:space="preserve"> (case #1)</w:t>
      </w:r>
      <w:r>
        <w:rPr>
          <w:lang w:val="en-GB" w:eastAsia="zh-CN"/>
        </w:rPr>
        <w:t xml:space="preserve"> and relaxation</w:t>
      </w:r>
      <w:r w:rsidR="00FB2A09">
        <w:rPr>
          <w:lang w:val="en-GB" w:eastAsia="zh-CN"/>
        </w:rPr>
        <w:t xml:space="preserve"> (case #2 and #3)</w:t>
      </w:r>
      <w:r>
        <w:rPr>
          <w:lang w:val="en-GB" w:eastAsia="zh-CN"/>
        </w:rPr>
        <w:t>:</w:t>
      </w:r>
    </w:p>
    <w:p w14:paraId="13BFC649" w14:textId="77777777" w:rsidR="0095295D" w:rsidRPr="00221F26" w:rsidRDefault="0095295D" w:rsidP="0095295D">
      <w:pPr>
        <w:spacing w:after="0"/>
        <w:rPr>
          <w:rFonts w:ascii="Times New Roman" w:eastAsia="Times New Roman" w:hAnsi="Times New Roman"/>
          <w:color w:val="C45911" w:themeColor="accent2" w:themeShade="BF"/>
          <w:sz w:val="16"/>
          <w:szCs w:val="16"/>
          <w:lang w:eastAsia="zh-CN"/>
        </w:rPr>
      </w:pPr>
      <w:r w:rsidRPr="007B192F">
        <w:rPr>
          <w:rFonts w:ascii="Times New Roman" w:eastAsia="Times New Roman" w:hAnsi="Times New Roman"/>
          <w:color w:val="000000"/>
          <w:sz w:val="16"/>
          <w:szCs w:val="16"/>
          <w:highlight w:val="green"/>
          <w:lang w:eastAsia="zh-CN"/>
        </w:rPr>
        <w:t>Agreement</w:t>
      </w:r>
      <w:r w:rsidRPr="002C72F2">
        <w:rPr>
          <w:rFonts w:ascii="Times New Roman" w:eastAsia="Times New Roman" w:hAnsi="Times New Roman"/>
          <w:color w:val="000000"/>
          <w:sz w:val="16"/>
          <w:szCs w:val="16"/>
          <w:lang w:eastAsia="zh-CN"/>
        </w:rPr>
        <w:t xml:space="preserve">: </w:t>
      </w:r>
      <w:r w:rsidRPr="00221F26">
        <w:rPr>
          <w:rFonts w:ascii="Times New Roman" w:eastAsia="Times New Roman" w:hAnsi="Times New Roman"/>
          <w:color w:val="C45911" w:themeColor="accent2" w:themeShade="BF"/>
          <w:sz w:val="16"/>
          <w:szCs w:val="16"/>
          <w:lang w:eastAsia="zh-CN"/>
        </w:rPr>
        <w:t>Discuss the RAN4 requirements first for the following case #1, and FFS for case #2 to #5.</w:t>
      </w:r>
    </w:p>
    <w:tbl>
      <w:tblPr>
        <w:tblW w:w="9209" w:type="dxa"/>
        <w:tblInd w:w="-1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268"/>
        <w:gridCol w:w="2583"/>
        <w:gridCol w:w="2800"/>
        <w:gridCol w:w="1558"/>
      </w:tblGrid>
      <w:tr w:rsidR="0095295D" w:rsidRPr="00221F26" w14:paraId="7362725E" w14:textId="77777777" w:rsidTr="001517F2">
        <w:trPr>
          <w:trHeight w:hRule="exact" w:val="284"/>
        </w:trPr>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2693B8" w14:textId="77777777" w:rsidR="0095295D" w:rsidRPr="00221F26" w:rsidRDefault="0095295D" w:rsidP="001517F2">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b/>
                <w:bCs/>
                <w:color w:val="C45911" w:themeColor="accent2" w:themeShade="BF"/>
                <w:sz w:val="16"/>
                <w:szCs w:val="16"/>
                <w:lang w:eastAsia="zh-CN"/>
              </w:rPr>
              <w:t>RRM measurement case index</w:t>
            </w:r>
          </w:p>
        </w:tc>
        <w:tc>
          <w:tcPr>
            <w:tcW w:w="258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FDD256" w14:textId="77777777" w:rsidR="0095295D" w:rsidRPr="00221F26" w:rsidRDefault="0095295D" w:rsidP="001517F2">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b/>
                <w:bCs/>
                <w:color w:val="C45911" w:themeColor="accent2" w:themeShade="BF"/>
                <w:sz w:val="16"/>
                <w:szCs w:val="16"/>
                <w:lang w:eastAsia="zh-CN"/>
              </w:rPr>
              <w:t>MR serving cell measurement</w:t>
            </w:r>
          </w:p>
        </w:tc>
        <w:tc>
          <w:tcPr>
            <w:tcW w:w="280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57AF493" w14:textId="77777777" w:rsidR="0095295D" w:rsidRPr="00221F26" w:rsidRDefault="0095295D" w:rsidP="001517F2">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b/>
                <w:bCs/>
                <w:color w:val="C45911" w:themeColor="accent2" w:themeShade="BF"/>
                <w:sz w:val="16"/>
                <w:szCs w:val="16"/>
                <w:lang w:eastAsia="zh-CN"/>
              </w:rPr>
              <w:t>MR neighboring cell measurement</w:t>
            </w:r>
          </w:p>
        </w:tc>
        <w:tc>
          <w:tcPr>
            <w:tcW w:w="15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905823E" w14:textId="77777777" w:rsidR="0095295D" w:rsidRPr="00221F26" w:rsidRDefault="0095295D" w:rsidP="001517F2">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b/>
                <w:bCs/>
                <w:color w:val="C45911" w:themeColor="accent2" w:themeShade="BF"/>
                <w:sz w:val="16"/>
                <w:szCs w:val="16"/>
                <w:lang w:eastAsia="zh-CN"/>
              </w:rPr>
              <w:t>LR measurement</w:t>
            </w:r>
          </w:p>
        </w:tc>
      </w:tr>
      <w:tr w:rsidR="0095295D" w:rsidRPr="00221F26" w14:paraId="32E3B553" w14:textId="77777777" w:rsidTr="001517F2">
        <w:trPr>
          <w:trHeight w:hRule="exact" w:val="284"/>
        </w:trPr>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2CA64EE" w14:textId="77777777" w:rsidR="0095295D" w:rsidRPr="00221F26" w:rsidRDefault="0095295D" w:rsidP="001517F2">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#1 Fully offloading case</w:t>
            </w:r>
          </w:p>
        </w:tc>
        <w:tc>
          <w:tcPr>
            <w:tcW w:w="258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98EBDC6" w14:textId="77777777" w:rsidR="0095295D" w:rsidRPr="00221F26" w:rsidRDefault="0095295D" w:rsidP="001517F2">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 xml:space="preserve">Off </w:t>
            </w:r>
          </w:p>
        </w:tc>
        <w:tc>
          <w:tcPr>
            <w:tcW w:w="280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13416E" w14:textId="77777777" w:rsidR="0095295D" w:rsidRPr="00221F26" w:rsidRDefault="0095295D" w:rsidP="001517F2">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Off: FFS the condition and the details</w:t>
            </w:r>
          </w:p>
        </w:tc>
        <w:tc>
          <w:tcPr>
            <w:tcW w:w="15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C1CD09" w14:textId="77777777" w:rsidR="0095295D" w:rsidRPr="00221F26" w:rsidRDefault="0095295D" w:rsidP="001517F2">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ON</w:t>
            </w:r>
          </w:p>
        </w:tc>
      </w:tr>
      <w:tr w:rsidR="0095295D" w:rsidRPr="00221F26" w14:paraId="19F2AF29" w14:textId="77777777" w:rsidTr="001517F2">
        <w:trPr>
          <w:trHeight w:hRule="exact" w:val="284"/>
        </w:trPr>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4B01016" w14:textId="77777777" w:rsidR="0095295D" w:rsidRPr="00221F26" w:rsidRDefault="0095295D" w:rsidP="001517F2">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#2 Relaxed case a</w:t>
            </w:r>
          </w:p>
        </w:tc>
        <w:tc>
          <w:tcPr>
            <w:tcW w:w="258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65FB26" w14:textId="77777777" w:rsidR="0095295D" w:rsidRPr="00221F26" w:rsidRDefault="0095295D" w:rsidP="001517F2">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On with relaxation measurement</w:t>
            </w:r>
          </w:p>
        </w:tc>
        <w:tc>
          <w:tcPr>
            <w:tcW w:w="280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060D4DE" w14:textId="77777777" w:rsidR="0095295D" w:rsidRPr="00221F26" w:rsidRDefault="0095295D" w:rsidP="001517F2">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Off</w:t>
            </w:r>
          </w:p>
        </w:tc>
        <w:tc>
          <w:tcPr>
            <w:tcW w:w="15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DD3305A" w14:textId="77777777" w:rsidR="0095295D" w:rsidRPr="00221F26" w:rsidRDefault="0095295D" w:rsidP="001517F2">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ON</w:t>
            </w:r>
          </w:p>
        </w:tc>
      </w:tr>
      <w:tr w:rsidR="0095295D" w:rsidRPr="00221F26" w14:paraId="2A66D307" w14:textId="77777777" w:rsidTr="001517F2">
        <w:trPr>
          <w:trHeight w:hRule="exact" w:val="284"/>
        </w:trPr>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E366FCB" w14:textId="77777777" w:rsidR="0095295D" w:rsidRPr="00221F26" w:rsidRDefault="0095295D" w:rsidP="001517F2">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#3 Relaxed case b</w:t>
            </w:r>
          </w:p>
        </w:tc>
        <w:tc>
          <w:tcPr>
            <w:tcW w:w="258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6B858D" w14:textId="77777777" w:rsidR="0095295D" w:rsidRPr="00221F26" w:rsidRDefault="0095295D" w:rsidP="001517F2">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On with relaxation measurement</w:t>
            </w:r>
          </w:p>
        </w:tc>
        <w:tc>
          <w:tcPr>
            <w:tcW w:w="280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EF6504" w14:textId="77777777" w:rsidR="0095295D" w:rsidRPr="00221F26" w:rsidRDefault="0095295D" w:rsidP="001517F2">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On with relaxation measurement</w:t>
            </w:r>
          </w:p>
        </w:tc>
        <w:tc>
          <w:tcPr>
            <w:tcW w:w="15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703086B" w14:textId="77777777" w:rsidR="0095295D" w:rsidRPr="00221F26" w:rsidRDefault="0095295D" w:rsidP="001517F2">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ON</w:t>
            </w:r>
          </w:p>
        </w:tc>
      </w:tr>
      <w:tr w:rsidR="0095295D" w:rsidRPr="00221F26" w14:paraId="7D6E4A1C" w14:textId="77777777" w:rsidTr="001517F2">
        <w:trPr>
          <w:trHeight w:hRule="exact" w:val="284"/>
        </w:trPr>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BA8B6F" w14:textId="77777777" w:rsidR="0095295D" w:rsidRPr="00221F26" w:rsidRDefault="0095295D" w:rsidP="001517F2">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#4 Relaxed case c</w:t>
            </w:r>
          </w:p>
        </w:tc>
        <w:tc>
          <w:tcPr>
            <w:tcW w:w="258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083FDA3" w14:textId="77777777" w:rsidR="0095295D" w:rsidRPr="00221F26" w:rsidRDefault="0095295D" w:rsidP="001517F2">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 xml:space="preserve">Off </w:t>
            </w:r>
          </w:p>
        </w:tc>
        <w:tc>
          <w:tcPr>
            <w:tcW w:w="280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2A627AA" w14:textId="77777777" w:rsidR="0095295D" w:rsidRPr="00221F26" w:rsidRDefault="0095295D" w:rsidP="001517F2">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On, FFS the condition and the details</w:t>
            </w:r>
          </w:p>
        </w:tc>
        <w:tc>
          <w:tcPr>
            <w:tcW w:w="15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B4C693E" w14:textId="77777777" w:rsidR="0095295D" w:rsidRPr="00221F26" w:rsidRDefault="0095295D" w:rsidP="001517F2">
            <w:pPr>
              <w:spacing w:after="0"/>
              <w:rPr>
                <w:rFonts w:ascii="Times New Roman" w:eastAsia="Times New Roman" w:hAnsi="Times New Roman"/>
                <w:color w:val="C45911" w:themeColor="accent2" w:themeShade="BF"/>
                <w:sz w:val="16"/>
                <w:szCs w:val="16"/>
                <w:lang w:eastAsia="zh-CN"/>
              </w:rPr>
            </w:pPr>
            <w:r w:rsidRPr="00221F26">
              <w:rPr>
                <w:rFonts w:ascii="Times New Roman" w:eastAsia="Times New Roman" w:hAnsi="Times New Roman"/>
                <w:color w:val="C45911" w:themeColor="accent2" w:themeShade="BF"/>
                <w:sz w:val="16"/>
                <w:szCs w:val="16"/>
                <w:lang w:eastAsia="zh-CN"/>
              </w:rPr>
              <w:t>ON</w:t>
            </w:r>
          </w:p>
        </w:tc>
      </w:tr>
    </w:tbl>
    <w:p w14:paraId="0B1E1C2C" w14:textId="3A6E2BD1" w:rsidR="0095295D" w:rsidRDefault="0095295D" w:rsidP="0095295D">
      <w:pPr>
        <w:spacing w:before="200"/>
        <w:ind w:right="-421"/>
        <w:rPr>
          <w:lang w:val="en-GB" w:eastAsia="zh-CN"/>
        </w:rPr>
      </w:pPr>
      <w:r>
        <w:rPr>
          <w:lang w:val="en-GB" w:eastAsia="zh-CN"/>
        </w:rPr>
        <w:t>The WID objective</w:t>
      </w:r>
      <w:r w:rsidR="009E3F75">
        <w:rPr>
          <w:lang w:val="en-GB" w:eastAsia="zh-CN"/>
        </w:rPr>
        <w:t xml:space="preserve"> also</w:t>
      </w:r>
      <w:r>
        <w:rPr>
          <w:lang w:val="en-GB" w:eastAsia="zh-CN"/>
        </w:rPr>
        <w:t xml:space="preserve"> includes </w:t>
      </w:r>
      <w:r w:rsidRPr="00C05A2D">
        <w:rPr>
          <w:b/>
          <w:bCs/>
          <w:lang w:val="en-GB" w:eastAsia="zh-CN"/>
        </w:rPr>
        <w:t>further MR serving</w:t>
      </w:r>
      <w:r>
        <w:rPr>
          <w:b/>
          <w:bCs/>
          <w:lang w:val="en-GB" w:eastAsia="zh-CN"/>
        </w:rPr>
        <w:t xml:space="preserve"> </w:t>
      </w:r>
      <w:r w:rsidRPr="00C05A2D">
        <w:rPr>
          <w:b/>
          <w:bCs/>
          <w:lang w:val="en-GB" w:eastAsia="zh-CN"/>
        </w:rPr>
        <w:t>cell relaxation</w:t>
      </w:r>
      <w:r w:rsidR="006A42D0">
        <w:rPr>
          <w:b/>
          <w:bCs/>
          <w:lang w:val="en-GB" w:eastAsia="zh-CN"/>
        </w:rPr>
        <w:t xml:space="preserve"> and offloading</w:t>
      </w:r>
      <w:r>
        <w:rPr>
          <w:lang w:val="en-GB" w:eastAsia="zh-CN"/>
        </w:rPr>
        <w:t xml:space="preserve"> (</w:t>
      </w:r>
      <w:hyperlink r:id="rId7" w:history="1">
        <w:r w:rsidRPr="00453B99">
          <w:rPr>
            <w:rStyle w:val="Hyperlink"/>
            <w:lang w:val="en-GB" w:eastAsia="zh-CN"/>
          </w:rPr>
          <w:t>RP-241824</w:t>
        </w:r>
      </w:hyperlink>
      <w:r>
        <w:rPr>
          <w:lang w:val="en-GB" w:eastAsia="zh-CN"/>
        </w:rPr>
        <w:t xml:space="preserve">): </w:t>
      </w:r>
    </w:p>
    <w:p w14:paraId="1D2B6B2D" w14:textId="77777777" w:rsidR="0095295D" w:rsidRPr="00453B99" w:rsidRDefault="0095295D" w:rsidP="00F95E1C">
      <w:pPr>
        <w:numPr>
          <w:ilvl w:val="0"/>
          <w:numId w:val="8"/>
        </w:numPr>
        <w:tabs>
          <w:tab w:val="left" w:pos="1440"/>
        </w:tabs>
        <w:overflowPunct w:val="0"/>
        <w:autoSpaceDE w:val="0"/>
        <w:autoSpaceDN w:val="0"/>
        <w:adjustRightInd w:val="0"/>
        <w:spacing w:beforeLines="50" w:before="120"/>
        <w:ind w:left="714" w:hanging="357"/>
        <w:textAlignment w:val="baseline"/>
        <w:rPr>
          <w:rFonts w:ascii="Times New Roman" w:hAnsi="Times New Roman"/>
          <w:bCs/>
          <w:color w:val="C45911" w:themeColor="accent2" w:themeShade="BF"/>
        </w:rPr>
      </w:pPr>
      <w:r w:rsidRPr="00845732">
        <w:rPr>
          <w:rFonts w:ascii="Times New Roman" w:hAnsi="Times New Roman"/>
          <w:bCs/>
          <w:color w:val="C45911" w:themeColor="accent2" w:themeShade="BF"/>
          <w:lang w:eastAsia="zh-CN" w:bidi="ar"/>
        </w:rPr>
        <w:t>Specify further RRM relaxation of UE MR for both serving and neighbor cell measurements, and UE serving cell RRM measurement</w:t>
      </w:r>
      <w:r w:rsidRPr="00453B99">
        <w:rPr>
          <w:rFonts w:ascii="Times New Roman" w:hAnsi="Times New Roman"/>
          <w:bCs/>
          <w:color w:val="C45911" w:themeColor="accent2" w:themeShade="BF"/>
          <w:lang w:eastAsia="zh-CN" w:bidi="ar"/>
        </w:rPr>
        <w:t xml:space="preserve"> offloaded from MR to LP-WUR, including the necessary conditions (RAN4, RAN2)</w:t>
      </w:r>
    </w:p>
    <w:p w14:paraId="0BA51758" w14:textId="39C54C2F" w:rsidR="00187C20" w:rsidRPr="00187C20" w:rsidRDefault="00187C20" w:rsidP="0095295D">
      <w:pPr>
        <w:rPr>
          <w:b/>
          <w:bCs/>
          <w:lang w:val="en-GB" w:eastAsia="zh-CN"/>
        </w:rPr>
      </w:pPr>
      <w:r>
        <w:rPr>
          <w:b/>
          <w:bCs/>
          <w:lang w:val="en-GB" w:eastAsia="zh-CN"/>
        </w:rPr>
        <w:t>Case 1 (</w:t>
      </w:r>
      <w:r w:rsidR="004E04E9">
        <w:rPr>
          <w:b/>
          <w:bCs/>
          <w:lang w:val="en-GB" w:eastAsia="zh-CN"/>
        </w:rPr>
        <w:t xml:space="preserve">MR serving cell </w:t>
      </w:r>
      <w:r>
        <w:rPr>
          <w:b/>
          <w:bCs/>
          <w:lang w:val="en-GB" w:eastAsia="zh-CN"/>
        </w:rPr>
        <w:t>fully offloading)</w:t>
      </w:r>
    </w:p>
    <w:p w14:paraId="3EB95FA7" w14:textId="126EA53A" w:rsidR="0095295D" w:rsidRDefault="008135E5" w:rsidP="0095295D">
      <w:pPr>
        <w:rPr>
          <w:lang w:val="en-GB" w:eastAsia="zh-CN"/>
        </w:rPr>
      </w:pPr>
      <w:r>
        <w:rPr>
          <w:lang w:val="en-GB" w:eastAsia="zh-CN"/>
        </w:rPr>
        <w:t xml:space="preserve">RAN2 has agreed that for the entry condition of fully offloading (RAN4 case #1) an MR threshold is configured, and optionally an LR threshold (see annex). But RAN2 did not explicitly agree that when the entry condition is fulfilled and the LR is performing serving cell measurements, </w:t>
      </w:r>
      <w:r w:rsidR="00277EB9">
        <w:rPr>
          <w:lang w:val="en-GB" w:eastAsia="zh-CN"/>
        </w:rPr>
        <w:t>that</w:t>
      </w:r>
      <w:r>
        <w:rPr>
          <w:lang w:val="en-GB" w:eastAsia="zh-CN"/>
        </w:rPr>
        <w:t xml:space="preserve"> the MR is </w:t>
      </w:r>
      <w:r w:rsidR="00277EB9">
        <w:rPr>
          <w:lang w:val="en-GB" w:eastAsia="zh-CN"/>
        </w:rPr>
        <w:t xml:space="preserve">then </w:t>
      </w:r>
      <w:r>
        <w:rPr>
          <w:lang w:val="en-GB" w:eastAsia="zh-CN"/>
        </w:rPr>
        <w:t>not required to perform serving cell measurements</w:t>
      </w:r>
      <w:r w:rsidR="000E68FE">
        <w:rPr>
          <w:lang w:val="en-GB" w:eastAsia="zh-CN"/>
        </w:rPr>
        <w:t>. This aspect is essential and needs to be captured in the specification</w:t>
      </w:r>
      <w:r>
        <w:rPr>
          <w:lang w:val="en-GB" w:eastAsia="zh-CN"/>
        </w:rPr>
        <w:t xml:space="preserve">: </w:t>
      </w:r>
    </w:p>
    <w:p w14:paraId="68975784" w14:textId="6CDD5A01" w:rsidR="0095295D" w:rsidRDefault="0095295D" w:rsidP="0095295D">
      <w:pPr>
        <w:pStyle w:val="Proposal"/>
        <w:rPr>
          <w:lang w:val="en-GB"/>
        </w:rPr>
      </w:pPr>
      <w:bookmarkStart w:id="5" w:name="_Toc181955616"/>
      <w:bookmarkStart w:id="6" w:name="_Toc189813386"/>
      <w:r>
        <w:rPr>
          <w:lang w:val="en-GB"/>
        </w:rPr>
        <w:t>When the LR entry condition</w:t>
      </w:r>
      <w:r w:rsidR="00277EB9">
        <w:rPr>
          <w:lang w:val="en-GB"/>
        </w:rPr>
        <w:t xml:space="preserve"> for serving cell offloading </w:t>
      </w:r>
      <w:r>
        <w:rPr>
          <w:lang w:val="en-GB"/>
        </w:rPr>
        <w:t xml:space="preserve">is fulfilled and the LR performs serving cell measurements, then the MR is not required to perform serving cell measurements (i.e. RAN4 </w:t>
      </w:r>
      <w:r w:rsidR="00FB2A09">
        <w:rPr>
          <w:lang w:val="en-GB"/>
        </w:rPr>
        <w:t>case</w:t>
      </w:r>
      <w:r>
        <w:rPr>
          <w:lang w:val="en-GB"/>
        </w:rPr>
        <w:t xml:space="preserve"> #1 is supported).</w:t>
      </w:r>
      <w:bookmarkEnd w:id="5"/>
      <w:bookmarkEnd w:id="6"/>
      <w:r>
        <w:rPr>
          <w:lang w:val="en-GB"/>
        </w:rPr>
        <w:t xml:space="preserve"> </w:t>
      </w:r>
    </w:p>
    <w:p w14:paraId="12CA69F0" w14:textId="6156CC96" w:rsidR="00187C20" w:rsidRPr="00187C20" w:rsidRDefault="00187C20" w:rsidP="0095295D">
      <w:pPr>
        <w:rPr>
          <w:b/>
          <w:bCs/>
          <w:lang w:val="en-GB"/>
        </w:rPr>
      </w:pPr>
      <w:r w:rsidRPr="00187C20">
        <w:rPr>
          <w:b/>
          <w:bCs/>
          <w:lang w:val="en-GB"/>
        </w:rPr>
        <w:t>Case 2</w:t>
      </w:r>
      <w:r w:rsidR="004E04E9">
        <w:rPr>
          <w:b/>
          <w:bCs/>
          <w:lang w:val="en-GB"/>
        </w:rPr>
        <w:t xml:space="preserve"> (MR serving cell relaxation aka partial offloading)</w:t>
      </w:r>
    </w:p>
    <w:p w14:paraId="11055898" w14:textId="0DC9C640" w:rsidR="0095295D" w:rsidRDefault="0095295D" w:rsidP="0095295D">
      <w:pPr>
        <w:rPr>
          <w:lang w:val="en-GB"/>
        </w:rPr>
      </w:pPr>
      <w:r>
        <w:rPr>
          <w:lang w:val="en-GB"/>
        </w:rPr>
        <w:lastRenderedPageBreak/>
        <w:t xml:space="preserve">When the MR serving cell measurements can be “fully” offloaded to the LR, then </w:t>
      </w:r>
      <w:r w:rsidR="008135E5">
        <w:rPr>
          <w:lang w:val="en-GB"/>
        </w:rPr>
        <w:t xml:space="preserve">in our view </w:t>
      </w:r>
      <w:r>
        <w:rPr>
          <w:lang w:val="en-GB"/>
        </w:rPr>
        <w:t xml:space="preserve">there is no </w:t>
      </w:r>
      <w:r w:rsidR="00277EB9">
        <w:rPr>
          <w:lang w:val="en-GB"/>
        </w:rPr>
        <w:t>(strong)</w:t>
      </w:r>
      <w:r>
        <w:rPr>
          <w:lang w:val="en-GB"/>
        </w:rPr>
        <w:t xml:space="preserve"> need for “partial” offloading</w:t>
      </w:r>
      <w:r w:rsidR="008E3C8C">
        <w:rPr>
          <w:lang w:val="en-GB"/>
        </w:rPr>
        <w:t>. What is the use case</w:t>
      </w:r>
      <w:r>
        <w:rPr>
          <w:lang w:val="en-GB"/>
        </w:rPr>
        <w:t xml:space="preserve"> </w:t>
      </w:r>
      <w:r w:rsidR="008E3C8C">
        <w:rPr>
          <w:lang w:val="en-GB"/>
        </w:rPr>
        <w:t>when MR performs relaxed serving cell measurements and the LR continuous serving cell measurements</w:t>
      </w:r>
      <w:r w:rsidR="008135E5">
        <w:rPr>
          <w:lang w:val="en-GB"/>
        </w:rPr>
        <w:t xml:space="preserve"> (RAN4 case #2)</w:t>
      </w:r>
      <w:r w:rsidR="008E3C8C">
        <w:rPr>
          <w:lang w:val="en-GB"/>
        </w:rPr>
        <w:t>?</w:t>
      </w:r>
      <w:r w:rsidR="00277EB9">
        <w:rPr>
          <w:lang w:val="en-GB"/>
        </w:rPr>
        <w:t xml:space="preserve">. </w:t>
      </w:r>
      <w:r w:rsidR="008E3C8C">
        <w:rPr>
          <w:lang w:val="en-GB"/>
        </w:rPr>
        <w:t xml:space="preserve">What </w:t>
      </w:r>
      <w:proofErr w:type="gramStart"/>
      <w:r w:rsidR="008E3C8C">
        <w:rPr>
          <w:lang w:val="en-GB"/>
        </w:rPr>
        <w:t>are</w:t>
      </w:r>
      <w:proofErr w:type="gramEnd"/>
      <w:r w:rsidR="008E3C8C">
        <w:rPr>
          <w:lang w:val="en-GB"/>
        </w:rPr>
        <w:t xml:space="preserve"> the relaxed MR serving cell measurements used for? They cannot be combined with the LR measurements. Furthermore a</w:t>
      </w:r>
      <w:r w:rsidR="00277EB9">
        <w:rPr>
          <w:lang w:val="en-GB"/>
        </w:rPr>
        <w:t>nother entry condition would need to be defined for this case which is unnecessar</w:t>
      </w:r>
      <w:r w:rsidR="00063D34">
        <w:rPr>
          <w:lang w:val="en-GB"/>
        </w:rPr>
        <w:t>il</w:t>
      </w:r>
      <w:r w:rsidR="00277EB9">
        <w:rPr>
          <w:lang w:val="en-GB"/>
        </w:rPr>
        <w:t xml:space="preserve">y complex: </w:t>
      </w:r>
    </w:p>
    <w:p w14:paraId="15247971" w14:textId="6234ECA6" w:rsidR="0095295D" w:rsidRPr="00277EB9" w:rsidRDefault="00277EB9" w:rsidP="00277EB9">
      <w:pPr>
        <w:pStyle w:val="Proposal"/>
        <w:rPr>
          <w:lang w:val="en-GB"/>
        </w:rPr>
      </w:pPr>
      <w:bookmarkStart w:id="7" w:name="_Toc181955617"/>
      <w:bookmarkStart w:id="8" w:name="_Toc189813387"/>
      <w:r>
        <w:rPr>
          <w:lang w:val="en-GB"/>
        </w:rPr>
        <w:t>The case when MR performs relaxed serving cell measurements while the LR performs continuous serving cell measurements is not supported</w:t>
      </w:r>
      <w:r w:rsidR="0095295D" w:rsidRPr="00277EB9">
        <w:rPr>
          <w:lang w:val="en-GB"/>
        </w:rPr>
        <w:t xml:space="preserve"> (RAN4 </w:t>
      </w:r>
      <w:r w:rsidR="00FB2A09" w:rsidRPr="00277EB9">
        <w:rPr>
          <w:lang w:val="en-GB"/>
        </w:rPr>
        <w:t>case</w:t>
      </w:r>
      <w:r w:rsidR="0095295D" w:rsidRPr="00277EB9">
        <w:rPr>
          <w:lang w:val="en-GB"/>
        </w:rPr>
        <w:t xml:space="preserve"> #2</w:t>
      </w:r>
      <w:r w:rsidR="00133979">
        <w:rPr>
          <w:lang w:val="en-GB"/>
        </w:rPr>
        <w:t>, i.e. partial offloading,</w:t>
      </w:r>
      <w:r w:rsidR="0095295D" w:rsidRPr="00277EB9">
        <w:rPr>
          <w:lang w:val="en-GB"/>
        </w:rPr>
        <w:t xml:space="preserve"> is not supported).</w:t>
      </w:r>
      <w:bookmarkEnd w:id="7"/>
      <w:bookmarkEnd w:id="8"/>
    </w:p>
    <w:p w14:paraId="142C8B18" w14:textId="19D61BC2" w:rsidR="00187C20" w:rsidRPr="00187C20" w:rsidRDefault="00187C20" w:rsidP="0095295D">
      <w:pPr>
        <w:rPr>
          <w:b/>
          <w:bCs/>
          <w:lang w:val="en-GB"/>
        </w:rPr>
      </w:pPr>
      <w:r w:rsidRPr="00187C20">
        <w:rPr>
          <w:b/>
          <w:bCs/>
          <w:lang w:val="en-GB"/>
        </w:rPr>
        <w:t>Case 3</w:t>
      </w:r>
      <w:r w:rsidR="004E04E9">
        <w:rPr>
          <w:b/>
          <w:bCs/>
          <w:lang w:val="en-GB"/>
        </w:rPr>
        <w:t xml:space="preserve"> (MR serving cell relaxation with MR neighbour cell relaxation)</w:t>
      </w:r>
    </w:p>
    <w:p w14:paraId="1529D724" w14:textId="4C468456" w:rsidR="008E3C8C" w:rsidRDefault="008E3C8C" w:rsidP="00E7739B">
      <w:pPr>
        <w:rPr>
          <w:lang w:val="en-GB"/>
        </w:rPr>
      </w:pPr>
      <w:r>
        <w:rPr>
          <w:lang w:val="en-GB"/>
        </w:rPr>
        <w:t xml:space="preserve">Similar as with RAN4 case #2, it is not clear why and what the relaxed MR serving cell measurements are used for, while the LR is performing continuous LR serving cell measurements. </w:t>
      </w:r>
    </w:p>
    <w:p w14:paraId="4F44615F" w14:textId="11CCCB29" w:rsidR="0095295D" w:rsidRPr="00E7739B" w:rsidRDefault="007C00AB" w:rsidP="00E7739B">
      <w:pPr>
        <w:rPr>
          <w:lang w:val="en-GB"/>
        </w:rPr>
      </w:pPr>
      <w:r>
        <w:rPr>
          <w:lang w:val="en-GB"/>
        </w:rPr>
        <w:t>The</w:t>
      </w:r>
      <w:r w:rsidR="00E7739B">
        <w:rPr>
          <w:lang w:val="en-GB"/>
        </w:rPr>
        <w:t xml:space="preserve"> serving cell exit condition is solely dependent on LR measurements</w:t>
      </w:r>
      <w:r>
        <w:rPr>
          <w:lang w:val="en-GB"/>
        </w:rPr>
        <w:t>, i.e. does not require MR measurements</w:t>
      </w:r>
      <w:r w:rsidR="00E7739B">
        <w:rPr>
          <w:lang w:val="en-GB"/>
        </w:rPr>
        <w:t>. W</w:t>
      </w:r>
      <w:r w:rsidR="0095295D" w:rsidRPr="00E7739B">
        <w:rPr>
          <w:lang w:val="en-GB"/>
        </w:rPr>
        <w:t xml:space="preserve">hen the MR performs relaxed intra-frequency measurements, i.e. </w:t>
      </w:r>
      <w:r w:rsidR="00E7739B">
        <w:rPr>
          <w:lang w:val="en-GB"/>
        </w:rPr>
        <w:t xml:space="preserve">MR </w:t>
      </w:r>
      <w:r w:rsidR="0095295D" w:rsidRPr="00E7739B">
        <w:rPr>
          <w:lang w:val="en-GB"/>
        </w:rPr>
        <w:t xml:space="preserve">serving cell measurements come for free in such case. </w:t>
      </w:r>
      <w:r>
        <w:rPr>
          <w:lang w:val="en-GB"/>
        </w:rPr>
        <w:t>But t</w:t>
      </w:r>
      <w:r w:rsidR="0095295D" w:rsidRPr="00E7739B">
        <w:rPr>
          <w:lang w:val="en-GB"/>
        </w:rPr>
        <w:t>his is not the case for relaxed inter-frequency neighbour cell measurements.</w:t>
      </w:r>
    </w:p>
    <w:p w14:paraId="5FA0CA04" w14:textId="77777777" w:rsidR="005A203A" w:rsidRDefault="0095295D" w:rsidP="0095295D">
      <w:pPr>
        <w:rPr>
          <w:lang w:val="en-GB" w:eastAsia="zh-CN"/>
        </w:rPr>
      </w:pPr>
      <w:r>
        <w:rPr>
          <w:lang w:val="en-GB"/>
        </w:rPr>
        <w:t xml:space="preserve">There can be use cases where the MR and LR have to perform serving cell measurements simultaneously. For </w:t>
      </w:r>
      <w:r>
        <w:rPr>
          <w:lang w:val="en-GB" w:eastAsia="zh-CN"/>
        </w:rPr>
        <w:t xml:space="preserve">example when </w:t>
      </w:r>
      <w:r w:rsidRPr="003A5B4B">
        <w:rPr>
          <w:lang w:val="en-GB" w:eastAsia="zh-CN"/>
        </w:rPr>
        <w:t>MR measurements</w:t>
      </w:r>
      <w:r>
        <w:rPr>
          <w:lang w:val="en-GB" w:eastAsia="zh-CN"/>
        </w:rPr>
        <w:t xml:space="preserve"> are used</w:t>
      </w:r>
      <w:r w:rsidRPr="003A5B4B">
        <w:rPr>
          <w:lang w:val="en-GB" w:eastAsia="zh-CN"/>
        </w:rPr>
        <w:t xml:space="preserve"> to retune the LR timing/frequency e.g. when the LR quality is bad [</w:t>
      </w:r>
      <w:r>
        <w:rPr>
          <w:lang w:val="en-GB" w:eastAsia="zh-CN"/>
        </w:rPr>
        <w:t>1</w:t>
      </w:r>
      <w:r w:rsidRPr="003A5B4B">
        <w:rPr>
          <w:lang w:val="en-GB" w:eastAsia="zh-CN"/>
        </w:rPr>
        <w:t>].</w:t>
      </w:r>
      <w:r>
        <w:rPr>
          <w:lang w:val="en-GB" w:eastAsia="zh-CN"/>
        </w:rPr>
        <w:t xml:space="preserve"> </w:t>
      </w:r>
      <w:r w:rsidR="005A203A">
        <w:rPr>
          <w:lang w:val="en-GB" w:eastAsia="zh-CN"/>
        </w:rPr>
        <w:t xml:space="preserve">Or MR and LR measurements are used for the entry condition. </w:t>
      </w:r>
      <w:r>
        <w:rPr>
          <w:lang w:val="en-GB" w:eastAsia="zh-CN"/>
        </w:rPr>
        <w:t xml:space="preserve">But in such cases the MR performs serving cell measurements </w:t>
      </w:r>
      <w:r w:rsidRPr="005632BE">
        <w:rPr>
          <w:lang w:val="en-GB" w:eastAsia="zh-CN"/>
        </w:rPr>
        <w:t>continuously</w:t>
      </w:r>
      <w:r>
        <w:rPr>
          <w:lang w:val="en-GB" w:eastAsia="zh-CN"/>
        </w:rPr>
        <w:t xml:space="preserve"> every DRX cycle, i.e. they are not relaxed. </w:t>
      </w:r>
    </w:p>
    <w:p w14:paraId="22CE816D" w14:textId="1C400893" w:rsidR="00187C20" w:rsidRDefault="005A203A" w:rsidP="0095295D">
      <w:pPr>
        <w:rPr>
          <w:lang w:val="en-GB" w:eastAsia="zh-CN"/>
        </w:rPr>
      </w:pPr>
      <w:r>
        <w:rPr>
          <w:lang w:val="en-GB" w:eastAsia="zh-CN"/>
        </w:rPr>
        <w:t>P</w:t>
      </w:r>
      <w:r w:rsidR="0095295D">
        <w:rPr>
          <w:lang w:val="en-GB" w:eastAsia="zh-CN"/>
        </w:rPr>
        <w:t>erhaps relaxed MR serving cell measurements performed during intra-frequency neighbour cell measurements can be used to assist the LR exit condition, but how to use these MR serving cell measurements can be left to UE implementation. Furthermore</w:t>
      </w:r>
      <w:r w:rsidR="00063D34">
        <w:rPr>
          <w:lang w:val="en-GB" w:eastAsia="zh-CN"/>
        </w:rPr>
        <w:t>,</w:t>
      </w:r>
      <w:r w:rsidR="0095295D">
        <w:rPr>
          <w:lang w:val="en-GB" w:eastAsia="zh-CN"/>
        </w:rPr>
        <w:t xml:space="preserve"> it is assumed that cell reselection is performed based on MR measurements only and for cell reselection both serving and neighbour cell measurements are required</w:t>
      </w:r>
      <w:r w:rsidR="00B521F8">
        <w:rPr>
          <w:lang w:val="en-GB" w:eastAsia="zh-CN"/>
        </w:rPr>
        <w:t>:</w:t>
      </w:r>
    </w:p>
    <w:p w14:paraId="0DC6BEAF" w14:textId="67631AE3" w:rsidR="00B521F8" w:rsidRPr="00B521F8" w:rsidRDefault="0095295D" w:rsidP="00B521F8">
      <w:pPr>
        <w:pStyle w:val="Proposal"/>
        <w:rPr>
          <w:lang w:val="en-GB"/>
        </w:rPr>
      </w:pPr>
      <w:bookmarkStart w:id="9" w:name="_Toc181955618"/>
      <w:bookmarkStart w:id="10" w:name="_Toc189813388"/>
      <w:r>
        <w:rPr>
          <w:lang w:val="en-GB"/>
        </w:rPr>
        <w:t xml:space="preserve">RAN2 to discuss </w:t>
      </w:r>
      <w:r w:rsidR="00B521F8">
        <w:rPr>
          <w:lang w:val="en-GB"/>
        </w:rPr>
        <w:t xml:space="preserve">what the relaxed MR serving cell measurements of RAN4 case #3 are used for? </w:t>
      </w:r>
      <w:r w:rsidR="00B521F8" w:rsidRPr="00B521F8">
        <w:rPr>
          <w:lang w:val="en-GB"/>
        </w:rPr>
        <w:t xml:space="preserve">RAN2 to discuss whether the use of </w:t>
      </w:r>
      <w:r w:rsidR="00B521F8" w:rsidRPr="00B521F8">
        <w:rPr>
          <w:lang w:val="en-GB"/>
        </w:rPr>
        <w:t>relaxed MR serving cell measurements of RAN4 case #3</w:t>
      </w:r>
      <w:r w:rsidR="00B521F8">
        <w:rPr>
          <w:lang w:val="en-GB"/>
        </w:rPr>
        <w:t>, if available,</w:t>
      </w:r>
      <w:r w:rsidR="00B521F8" w:rsidRPr="00B521F8">
        <w:rPr>
          <w:lang w:val="en-GB"/>
        </w:rPr>
        <w:t xml:space="preserve"> should be left to UE implementation (e.g. used for exit condition).</w:t>
      </w:r>
      <w:bookmarkEnd w:id="10"/>
      <w:r w:rsidR="00B521F8" w:rsidRPr="00B521F8">
        <w:rPr>
          <w:lang w:val="en-GB"/>
        </w:rPr>
        <w:t xml:space="preserve"> </w:t>
      </w:r>
    </w:p>
    <w:p w14:paraId="04CC2878" w14:textId="70E33EBF" w:rsidR="00B521F8" w:rsidRDefault="00B521F8" w:rsidP="0095295D">
      <w:pPr>
        <w:pStyle w:val="Proposal"/>
        <w:rPr>
          <w:lang w:val="en-GB"/>
        </w:rPr>
      </w:pPr>
      <w:bookmarkStart w:id="11" w:name="_Toc189813389"/>
      <w:r>
        <w:rPr>
          <w:lang w:val="en-GB"/>
        </w:rPr>
        <w:t>RAN2 to confirm that cell (re-)selection is based on MR measurements.</w:t>
      </w:r>
      <w:bookmarkEnd w:id="11"/>
    </w:p>
    <w:bookmarkEnd w:id="9"/>
    <w:p w14:paraId="4CC093A2" w14:textId="72789AEC" w:rsidR="0095295D" w:rsidRPr="007075D6" w:rsidRDefault="0095295D" w:rsidP="0095295D">
      <w:pPr>
        <w:pStyle w:val="Heading2"/>
      </w:pPr>
      <w:r w:rsidRPr="007075D6">
        <w:t xml:space="preserve">Entry/exit condition for </w:t>
      </w:r>
      <w:r w:rsidR="00561ED5" w:rsidRPr="007075D6">
        <w:t>M</w:t>
      </w:r>
      <w:r w:rsidRPr="007075D6">
        <w:t xml:space="preserve">R serving cell </w:t>
      </w:r>
      <w:r w:rsidR="002115BD" w:rsidRPr="007075D6">
        <w:t>offloading</w:t>
      </w:r>
    </w:p>
    <w:p w14:paraId="4CA728BB" w14:textId="2515E4F4" w:rsidR="002115BD" w:rsidRDefault="002115BD" w:rsidP="0095295D">
      <w:pPr>
        <w:rPr>
          <w:lang w:val="en-GB" w:eastAsia="zh-CN"/>
        </w:rPr>
      </w:pPr>
      <w:r>
        <w:rPr>
          <w:lang w:val="en-GB" w:eastAsia="zh-CN"/>
        </w:rPr>
        <w:t xml:space="preserve">RAN2 has been discussing entry/exit condition for </w:t>
      </w:r>
      <w:r w:rsidR="00561ED5">
        <w:rPr>
          <w:lang w:val="en-GB" w:eastAsia="zh-CN"/>
        </w:rPr>
        <w:t>M</w:t>
      </w:r>
      <w:r>
        <w:rPr>
          <w:lang w:val="en-GB" w:eastAsia="zh-CN"/>
        </w:rPr>
        <w:t xml:space="preserve">R serving cell offloading separately from entry/exit condition for LP-WUS monitoring. </w:t>
      </w:r>
      <w:r w:rsidR="001C7DC7">
        <w:rPr>
          <w:lang w:val="en-GB" w:eastAsia="zh-CN"/>
        </w:rPr>
        <w:t>In</w:t>
      </w:r>
      <w:r>
        <w:rPr>
          <w:lang w:val="en-GB" w:eastAsia="zh-CN"/>
        </w:rPr>
        <w:t xml:space="preserve"> both cases, MR and optionally LR measurements </w:t>
      </w:r>
      <w:r w:rsidR="00561ED5">
        <w:rPr>
          <w:lang w:val="en-GB" w:eastAsia="zh-CN"/>
        </w:rPr>
        <w:t>are</w:t>
      </w:r>
      <w:r>
        <w:rPr>
          <w:lang w:val="en-GB" w:eastAsia="zh-CN"/>
        </w:rPr>
        <w:t xml:space="preserve"> used for entry. And in both cases LR measurements are used</w:t>
      </w:r>
      <w:r w:rsidR="00561ED5">
        <w:rPr>
          <w:lang w:val="en-GB" w:eastAsia="zh-CN"/>
        </w:rPr>
        <w:t xml:space="preserve"> for the exit condition</w:t>
      </w:r>
      <w:r>
        <w:rPr>
          <w:lang w:val="en-GB" w:eastAsia="zh-CN"/>
        </w:rPr>
        <w:t>.</w:t>
      </w:r>
    </w:p>
    <w:p w14:paraId="1647A597" w14:textId="57202FAD" w:rsidR="00561ED5" w:rsidRDefault="0095295D" w:rsidP="0095295D">
      <w:pPr>
        <w:rPr>
          <w:lang w:val="en-GB" w:eastAsia="zh-CN"/>
        </w:rPr>
      </w:pPr>
      <w:r>
        <w:rPr>
          <w:lang w:val="en-GB" w:eastAsia="zh-CN"/>
        </w:rPr>
        <w:t>There is no power saving gain when the entry condition for offloading is fulfilled but the entry condition for LP-WUS monitoring is not fulfilled, i.e. the MR still ha</w:t>
      </w:r>
      <w:r w:rsidR="00063D34">
        <w:rPr>
          <w:lang w:val="en-GB" w:eastAsia="zh-CN"/>
        </w:rPr>
        <w:t>s</w:t>
      </w:r>
      <w:r>
        <w:rPr>
          <w:lang w:val="en-GB" w:eastAsia="zh-CN"/>
        </w:rPr>
        <w:t xml:space="preserve"> to wake-up every DRX cycle to monitor paging. </w:t>
      </w:r>
      <w:r w:rsidR="00561ED5">
        <w:rPr>
          <w:lang w:val="en-GB" w:eastAsia="zh-CN"/>
        </w:rPr>
        <w:t xml:space="preserve">The same applies when entry for LP-WUS monitoring is fulfilled, but not for serving cell offloading. </w:t>
      </w:r>
    </w:p>
    <w:p w14:paraId="334F45EF" w14:textId="0A406FA8" w:rsidR="0095295D" w:rsidRDefault="00785B11" w:rsidP="0095295D">
      <w:pPr>
        <w:rPr>
          <w:lang w:val="en-GB" w:eastAsia="zh-CN"/>
        </w:rPr>
      </w:pPr>
      <w:r>
        <w:rPr>
          <w:lang w:val="en-GB" w:eastAsia="zh-CN"/>
        </w:rPr>
        <w:t>It</w:t>
      </w:r>
      <w:r w:rsidR="0095295D">
        <w:rPr>
          <w:lang w:val="en-GB" w:eastAsia="zh-CN"/>
        </w:rPr>
        <w:t xml:space="preserve"> is also not motivated</w:t>
      </w:r>
      <w:r>
        <w:rPr>
          <w:lang w:val="en-GB" w:eastAsia="zh-CN"/>
        </w:rPr>
        <w:t xml:space="preserve"> or clear</w:t>
      </w:r>
      <w:r w:rsidR="0095295D">
        <w:rPr>
          <w:lang w:val="en-GB" w:eastAsia="zh-CN"/>
        </w:rPr>
        <w:t xml:space="preserve"> why the entry/exit condition for offloading and LP-WUS monitoring should be different, </w:t>
      </w:r>
      <w:r w:rsidR="001C7DC7">
        <w:rPr>
          <w:lang w:val="en-GB" w:eastAsia="zh-CN"/>
        </w:rPr>
        <w:t>i.e.</w:t>
      </w:r>
      <w:r w:rsidR="0095295D">
        <w:rPr>
          <w:lang w:val="en-GB" w:eastAsia="zh-CN"/>
        </w:rPr>
        <w:t xml:space="preserve"> the same type of physical signal is used (LP-SS and LP-WUS): </w:t>
      </w:r>
    </w:p>
    <w:p w14:paraId="1F850F74" w14:textId="36DADC98" w:rsidR="001C7DC7" w:rsidRPr="001C7DC7" w:rsidRDefault="001C7DC7" w:rsidP="0095295D">
      <w:pPr>
        <w:pStyle w:val="Proposal"/>
      </w:pPr>
      <w:bookmarkStart w:id="12" w:name="_Toc178930676"/>
      <w:bookmarkStart w:id="13" w:name="_Toc181955620"/>
      <w:bookmarkStart w:id="14" w:name="_Toc189813390"/>
      <w:r>
        <w:rPr>
          <w:lang w:val="en-GB"/>
        </w:rPr>
        <w:t>It should be motivated why a separate entry/exit condition for serving cell offloading and LP-WUS monitoring is needed, and why this useful from a power saving perspective.</w:t>
      </w:r>
      <w:bookmarkEnd w:id="14"/>
      <w:r>
        <w:rPr>
          <w:lang w:val="en-GB"/>
        </w:rPr>
        <w:t xml:space="preserve"> </w:t>
      </w:r>
    </w:p>
    <w:p w14:paraId="033ABB71" w14:textId="244FABF8" w:rsidR="0095295D" w:rsidRPr="002115BD" w:rsidRDefault="0095295D" w:rsidP="0095295D">
      <w:pPr>
        <w:pStyle w:val="Proposal"/>
      </w:pPr>
      <w:bookmarkStart w:id="15" w:name="_Toc189813391"/>
      <w:r w:rsidRPr="002115BD">
        <w:rPr>
          <w:lang w:val="en-GB"/>
        </w:rPr>
        <w:lastRenderedPageBreak/>
        <w:t xml:space="preserve">The same entry/exit condition </w:t>
      </w:r>
      <w:r w:rsidR="001C7DC7">
        <w:rPr>
          <w:lang w:val="en-GB"/>
        </w:rPr>
        <w:t>is</w:t>
      </w:r>
      <w:r w:rsidR="002115BD">
        <w:rPr>
          <w:lang w:val="en-GB"/>
        </w:rPr>
        <w:t xml:space="preserve"> configured for both</w:t>
      </w:r>
      <w:r w:rsidRPr="002115BD">
        <w:rPr>
          <w:lang w:val="en-GB"/>
        </w:rPr>
        <w:t xml:space="preserve"> serving cell offloading and LP-WUS monitoring</w:t>
      </w:r>
      <w:r w:rsidRPr="002115BD">
        <w:t>.</w:t>
      </w:r>
      <w:bookmarkEnd w:id="12"/>
      <w:bookmarkEnd w:id="13"/>
      <w:bookmarkEnd w:id="15"/>
      <w:r w:rsidRPr="002115BD">
        <w:t xml:space="preserve"> </w:t>
      </w:r>
    </w:p>
    <w:p w14:paraId="468129AE" w14:textId="4EDEB456" w:rsidR="0095295D" w:rsidRDefault="0095295D" w:rsidP="0095295D">
      <w:pPr>
        <w:rPr>
          <w:lang w:val="en-GB" w:eastAsia="zh-CN"/>
        </w:rPr>
      </w:pPr>
      <w:r>
        <w:rPr>
          <w:lang w:val="en-GB" w:eastAsia="zh-CN"/>
        </w:rPr>
        <w:t xml:space="preserve">RAN2 has </w:t>
      </w:r>
      <w:r w:rsidR="0065666F">
        <w:rPr>
          <w:lang w:val="en-GB" w:eastAsia="zh-CN"/>
        </w:rPr>
        <w:t xml:space="preserve">not agreed </w:t>
      </w:r>
      <w:r w:rsidR="00BF7E69">
        <w:rPr>
          <w:lang w:val="en-GB" w:eastAsia="zh-CN"/>
        </w:rPr>
        <w:t>explicitly the UE requirements when the exit condition is fulfilled</w:t>
      </w:r>
      <w:r>
        <w:rPr>
          <w:lang w:val="en-GB" w:eastAsia="zh-CN"/>
        </w:rPr>
        <w:t xml:space="preserve">: </w:t>
      </w:r>
    </w:p>
    <w:p w14:paraId="6428DC63" w14:textId="2E092F26" w:rsidR="0095295D" w:rsidRDefault="0095295D" w:rsidP="0095295D">
      <w:pPr>
        <w:pStyle w:val="Proposal"/>
        <w:rPr>
          <w:lang w:val="en-GB"/>
        </w:rPr>
      </w:pPr>
      <w:bookmarkStart w:id="16" w:name="_Toc181955621"/>
      <w:bookmarkStart w:id="17" w:name="_Toc189813392"/>
      <w:r>
        <w:rPr>
          <w:lang w:val="en-GB"/>
        </w:rPr>
        <w:t>When the LR exit condition is fulfilled, then the UE shall stop using LR measurements and the</w:t>
      </w:r>
      <w:r w:rsidR="0065666F">
        <w:rPr>
          <w:lang w:val="en-GB"/>
        </w:rPr>
        <w:t xml:space="preserve"> UE is required to start</w:t>
      </w:r>
      <w:r>
        <w:rPr>
          <w:lang w:val="en-GB"/>
        </w:rPr>
        <w:t xml:space="preserve"> MR serving cell measurements.</w:t>
      </w:r>
      <w:bookmarkEnd w:id="16"/>
      <w:bookmarkEnd w:id="17"/>
    </w:p>
    <w:p w14:paraId="0E9BBC8D" w14:textId="3C20C9CC" w:rsidR="0095295D" w:rsidRPr="00353357" w:rsidRDefault="00353357" w:rsidP="0095295D">
      <w:pPr>
        <w:rPr>
          <w:lang w:val="en-GB" w:eastAsia="zh-CN"/>
        </w:rPr>
      </w:pPr>
      <w:r w:rsidRPr="00353357">
        <w:rPr>
          <w:lang w:val="en-GB" w:eastAsia="zh-CN"/>
        </w:rPr>
        <w:t>The NW can configure optionally an LR threshold in addition to the MR threshold for entry. In case an LR threshold is configured it can be left to UE implementation when to start/stop these LR measurements:</w:t>
      </w:r>
    </w:p>
    <w:p w14:paraId="079D26FF" w14:textId="66050F4C" w:rsidR="0095295D" w:rsidRPr="00353357" w:rsidRDefault="0095295D" w:rsidP="0095295D">
      <w:pPr>
        <w:pStyle w:val="Proposal"/>
        <w:tabs>
          <w:tab w:val="clear" w:pos="1304"/>
          <w:tab w:val="num" w:pos="4990"/>
        </w:tabs>
      </w:pPr>
      <w:bookmarkStart w:id="18" w:name="_Toc173916866"/>
      <w:bookmarkStart w:id="19" w:name="_Toc178931236"/>
      <w:bookmarkStart w:id="20" w:name="_Toc181685739"/>
      <w:bookmarkStart w:id="21" w:name="_Toc181694115"/>
      <w:bookmarkStart w:id="22" w:name="_Toc181955622"/>
      <w:bookmarkStart w:id="23" w:name="_Toc189813393"/>
      <w:r w:rsidRPr="00353357">
        <w:t>If an LP-SS threshold is configured</w:t>
      </w:r>
      <w:r w:rsidR="00E30BCF" w:rsidRPr="00353357">
        <w:t xml:space="preserve"> for the entry condition</w:t>
      </w:r>
      <w:r w:rsidRPr="00353357">
        <w:t xml:space="preserve">, </w:t>
      </w:r>
      <w:r w:rsidR="00353357" w:rsidRPr="00353357">
        <w:t xml:space="preserve">it is left to UE implementation when to start/stop the </w:t>
      </w:r>
      <w:r w:rsidRPr="00353357">
        <w:t>LP-SS measurements.</w:t>
      </w:r>
      <w:bookmarkEnd w:id="18"/>
      <w:bookmarkEnd w:id="19"/>
      <w:bookmarkEnd w:id="20"/>
      <w:bookmarkEnd w:id="21"/>
      <w:bookmarkEnd w:id="22"/>
      <w:bookmarkEnd w:id="23"/>
      <w:r w:rsidRPr="00353357">
        <w:t xml:space="preserve"> </w:t>
      </w:r>
    </w:p>
    <w:p w14:paraId="64FF1F3B" w14:textId="72A0BD52" w:rsidR="0095295D" w:rsidRPr="007075D6" w:rsidRDefault="00CB023D" w:rsidP="0095295D">
      <w:pPr>
        <w:pStyle w:val="Heading2"/>
      </w:pPr>
      <w:r w:rsidRPr="007075D6">
        <w:t xml:space="preserve">Further </w:t>
      </w:r>
      <w:r w:rsidR="0095295D" w:rsidRPr="007075D6">
        <w:t xml:space="preserve">MR </w:t>
      </w:r>
      <w:r w:rsidR="0095295D" w:rsidRPr="009E3F75">
        <w:rPr>
          <w:b/>
          <w:bCs/>
        </w:rPr>
        <w:t>neighbour</w:t>
      </w:r>
      <w:r w:rsidR="0095295D" w:rsidRPr="007075D6">
        <w:t xml:space="preserve"> cell </w:t>
      </w:r>
      <w:r w:rsidRPr="007075D6">
        <w:t>relaxation</w:t>
      </w:r>
    </w:p>
    <w:p w14:paraId="2A5E0821" w14:textId="36E1CD6E" w:rsidR="0095295D" w:rsidRDefault="0095295D" w:rsidP="0095295D">
      <w:pPr>
        <w:rPr>
          <w:lang w:val="en-GB" w:eastAsia="zh-CN"/>
        </w:rPr>
      </w:pPr>
      <w:r>
        <w:rPr>
          <w:lang w:val="en-GB" w:eastAsia="zh-CN"/>
        </w:rPr>
        <w:t>RAN2 agreed to use the Rel-16 relaxation criteria</w:t>
      </w:r>
      <w:r w:rsidR="00CB023D">
        <w:rPr>
          <w:lang w:val="en-GB" w:eastAsia="zh-CN"/>
        </w:rPr>
        <w:t xml:space="preserve"> (“not at cell edge” and “low mobility”)</w:t>
      </w:r>
      <w:r>
        <w:rPr>
          <w:lang w:val="en-GB" w:eastAsia="zh-CN"/>
        </w:rPr>
        <w:t xml:space="preserve"> as a baseline for </w:t>
      </w:r>
      <w:r w:rsidR="00CB023D">
        <w:rPr>
          <w:lang w:val="en-GB" w:eastAsia="zh-CN"/>
        </w:rPr>
        <w:t xml:space="preserve">further </w:t>
      </w:r>
      <w:r>
        <w:rPr>
          <w:lang w:val="en-GB" w:eastAsia="zh-CN"/>
        </w:rPr>
        <w:t>neighbour cell relaxation</w:t>
      </w:r>
      <w:r w:rsidR="00CB023D">
        <w:rPr>
          <w:lang w:val="en-GB" w:eastAsia="zh-CN"/>
        </w:rPr>
        <w:t xml:space="preserve"> in Rel-19</w:t>
      </w:r>
      <w:r>
        <w:rPr>
          <w:lang w:val="en-GB" w:eastAsia="zh-CN"/>
        </w:rPr>
        <w:t>:</w:t>
      </w:r>
    </w:p>
    <w:p w14:paraId="746AB0D4" w14:textId="77777777" w:rsidR="0095295D" w:rsidRPr="00BA5591" w:rsidRDefault="0095295D" w:rsidP="0095295D">
      <w:pPr>
        <w:pStyle w:val="Agreement"/>
        <w:tabs>
          <w:tab w:val="clear" w:pos="1619"/>
          <w:tab w:val="num" w:pos="360"/>
        </w:tabs>
        <w:spacing w:before="0" w:after="200"/>
        <w:ind w:left="357" w:hanging="357"/>
        <w:rPr>
          <w:szCs w:val="16"/>
          <w:lang w:eastAsia="zh-CN"/>
        </w:rPr>
      </w:pPr>
      <w:r w:rsidRPr="001F24D3">
        <w:rPr>
          <w:szCs w:val="16"/>
          <w:lang w:eastAsia="zh-CN"/>
        </w:rPr>
        <w:t xml:space="preserve">RAN2 will further discuss the neighbor cell measurement relaxation criteria (if the UE is using LR to measure the serving cell), e.g., considering reuse Rel-16 criteria for ‘not at cell edge’ and ‘low mobility’. </w:t>
      </w:r>
    </w:p>
    <w:p w14:paraId="7E991E1B" w14:textId="69A5CDB3" w:rsidR="000750B5" w:rsidRDefault="00D046AB" w:rsidP="000750B5">
      <w:r>
        <w:t xml:space="preserve">With Rel-16 neighbour cell relaxation a scaling factor of 3 is used. RAN4 agreed to use a scaling factor </w:t>
      </w:r>
      <w:r w:rsidR="00BA26C9">
        <w:rPr>
          <w:rFonts w:cs="Arial"/>
        </w:rPr>
        <w:t>≥</w:t>
      </w:r>
      <w:r>
        <w:t xml:space="preserve"> 4 </w:t>
      </w:r>
      <w:r w:rsidR="006B6369">
        <w:t>in</w:t>
      </w:r>
      <w:r>
        <w:t xml:space="preserve"> Rel-19 </w:t>
      </w:r>
      <w:r w:rsidR="006B6369">
        <w:t xml:space="preserve">for </w:t>
      </w:r>
      <w:r>
        <w:t xml:space="preserve">further MR neighbour cell relaxation, see annex. </w:t>
      </w:r>
    </w:p>
    <w:p w14:paraId="3C0EA2DC" w14:textId="65375677" w:rsidR="0095295D" w:rsidRDefault="00353D21" w:rsidP="0095295D">
      <w:pPr>
        <w:pStyle w:val="Heading3"/>
      </w:pPr>
      <w:r>
        <w:t>The need for intra-frequency</w:t>
      </w:r>
      <w:r w:rsidR="0095295D">
        <w:t xml:space="preserve"> neighbour cell measurement</w:t>
      </w:r>
      <w:r w:rsidR="00C311D3">
        <w:t>s</w:t>
      </w:r>
    </w:p>
    <w:p w14:paraId="188AB6DA" w14:textId="630512B4" w:rsidR="0095295D" w:rsidRPr="00E754F7" w:rsidRDefault="00BA26C9" w:rsidP="0095295D">
      <w:pPr>
        <w:rPr>
          <w:lang w:val="en-GB" w:eastAsia="zh-CN"/>
        </w:rPr>
      </w:pPr>
      <w:r>
        <w:rPr>
          <w:lang w:val="en-GB" w:eastAsia="zh-CN"/>
        </w:rPr>
        <w:t>In legacy the neighbour cell measurements are configured using</w:t>
      </w:r>
      <w:r w:rsidR="0095295D">
        <w:rPr>
          <w:lang w:val="en-GB" w:eastAsia="zh-CN"/>
        </w:rPr>
        <w:t xml:space="preserve"> intra-frequency (</w:t>
      </w:r>
      <w:proofErr w:type="spellStart"/>
      <w:r w:rsidR="0095295D">
        <w:rPr>
          <w:lang w:val="en-GB" w:eastAsia="zh-CN"/>
        </w:rPr>
        <w:t>S</w:t>
      </w:r>
      <w:r w:rsidR="0095295D" w:rsidRPr="00E754F7">
        <w:rPr>
          <w:vertAlign w:val="subscript"/>
          <w:lang w:val="en-GB" w:eastAsia="zh-CN"/>
        </w:rPr>
        <w:t>intrasearch</w:t>
      </w:r>
      <w:proofErr w:type="spellEnd"/>
      <w:r w:rsidR="0095295D">
        <w:rPr>
          <w:lang w:val="en-GB" w:eastAsia="zh-CN"/>
        </w:rPr>
        <w:t>) and inter-frequency (</w:t>
      </w:r>
      <w:proofErr w:type="spellStart"/>
      <w:r w:rsidR="0095295D">
        <w:rPr>
          <w:lang w:val="en-GB" w:eastAsia="zh-CN"/>
        </w:rPr>
        <w:t>S</w:t>
      </w:r>
      <w:r w:rsidR="0095295D" w:rsidRPr="00E754F7">
        <w:rPr>
          <w:vertAlign w:val="subscript"/>
          <w:lang w:val="en-GB" w:eastAsia="zh-CN"/>
        </w:rPr>
        <w:t>nonIntraSearch</w:t>
      </w:r>
      <w:proofErr w:type="spellEnd"/>
      <w:r w:rsidR="0095295D">
        <w:rPr>
          <w:lang w:val="en-GB" w:eastAsia="zh-CN"/>
        </w:rPr>
        <w:t>) measurement threshold</w:t>
      </w:r>
      <w:r w:rsidR="006B6369">
        <w:rPr>
          <w:lang w:val="en-GB" w:eastAsia="zh-CN"/>
        </w:rPr>
        <w:t>s</w:t>
      </w:r>
      <w:r w:rsidR="0095295D">
        <w:rPr>
          <w:lang w:val="en-GB" w:eastAsia="zh-CN"/>
        </w:rPr>
        <w:t xml:space="preserve">. Typically the UE has to perform </w:t>
      </w:r>
      <w:r w:rsidR="00353D21">
        <w:rPr>
          <w:lang w:val="en-GB" w:eastAsia="zh-CN"/>
        </w:rPr>
        <w:t xml:space="preserve">intra-frequency </w:t>
      </w:r>
      <w:r w:rsidR="0095295D">
        <w:rPr>
          <w:lang w:val="en-GB" w:eastAsia="zh-CN"/>
        </w:rPr>
        <w:t xml:space="preserve">neighbour cell measurements in the complete cell and inter-frequency measurements are only triggered when the UE is near the cell border: </w:t>
      </w:r>
    </w:p>
    <w:p w14:paraId="1C959660" w14:textId="728BAB62" w:rsidR="0095295D" w:rsidRDefault="002664AE" w:rsidP="0095295D">
      <w:pPr>
        <w:rPr>
          <w:lang w:val="en-GB" w:eastAsia="zh-CN"/>
        </w:rPr>
      </w:pPr>
      <w:r>
        <w:rPr>
          <w:noProof/>
        </w:rPr>
        <w:drawing>
          <wp:inline distT="0" distB="0" distL="0" distR="0" wp14:anchorId="733AB819" wp14:editId="0C9DE4DE">
            <wp:extent cx="5334943" cy="3606027"/>
            <wp:effectExtent l="0" t="0" r="0" b="0"/>
            <wp:docPr id="11072537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253739" name=""/>
                    <pic:cNvPicPr/>
                  </pic:nvPicPr>
                  <pic:blipFill rotWithShape="1">
                    <a:blip r:embed="rId8"/>
                    <a:srcRect l="15754" t="16410" r="17781" b="3722"/>
                    <a:stretch/>
                  </pic:blipFill>
                  <pic:spPr bwMode="auto">
                    <a:xfrm>
                      <a:off x="0" y="0"/>
                      <a:ext cx="5360812" cy="3623512"/>
                    </a:xfrm>
                    <a:prstGeom prst="rect">
                      <a:avLst/>
                    </a:prstGeom>
                    <a:ln>
                      <a:noFill/>
                    </a:ln>
                    <a:extLst>
                      <a:ext uri="{53640926-AAD7-44D8-BBD7-CCE9431645EC}">
                        <a14:shadowObscured xmlns:a14="http://schemas.microsoft.com/office/drawing/2010/main"/>
                      </a:ext>
                    </a:extLst>
                  </pic:spPr>
                </pic:pic>
              </a:graphicData>
            </a:graphic>
          </wp:inline>
        </w:drawing>
      </w:r>
    </w:p>
    <w:p w14:paraId="31B697CC" w14:textId="3822C0B6" w:rsidR="0095295D" w:rsidRDefault="0028645D" w:rsidP="0095295D">
      <w:pPr>
        <w:rPr>
          <w:lang w:val="en-GB" w:eastAsia="zh-CN"/>
        </w:rPr>
      </w:pPr>
      <w:r>
        <w:rPr>
          <w:lang w:val="en-GB" w:eastAsia="zh-CN"/>
        </w:rPr>
        <w:lastRenderedPageBreak/>
        <w:t>Practically</w:t>
      </w:r>
      <w:r w:rsidR="00BA26C9">
        <w:rPr>
          <w:lang w:val="en-GB" w:eastAsia="zh-CN"/>
        </w:rPr>
        <w:t xml:space="preserve"> t</w:t>
      </w:r>
      <w:r w:rsidR="0095295D">
        <w:rPr>
          <w:lang w:val="en-GB" w:eastAsia="zh-CN"/>
        </w:rPr>
        <w:t xml:space="preserve">he cell border is determined when the UE performs intra-frequency cell reselection, e.g. a neighbour becomes 4 dB better than the serving cell. In case the UE does not find a better intra-frequency neighbour and ends up in poor coverage, then the UE is triggered to perform inter-frequency measurements and find a suitable cell on another frequency. When the UE finds a suitable cell on a higher priority frequency during background measurements, then the UE can leave the serving cell at any time. </w:t>
      </w:r>
    </w:p>
    <w:p w14:paraId="44EA4C6B" w14:textId="453966FF" w:rsidR="0095295D" w:rsidRDefault="0095295D" w:rsidP="0095295D">
      <w:pPr>
        <w:rPr>
          <w:lang w:val="en-GB" w:eastAsia="zh-CN"/>
        </w:rPr>
      </w:pPr>
      <w:r>
        <w:rPr>
          <w:lang w:val="en-GB" w:eastAsia="zh-CN"/>
        </w:rPr>
        <w:t>It is preferred that the UE performs intra-frequency cell reselection</w:t>
      </w:r>
      <w:r w:rsidR="00BA26C9">
        <w:rPr>
          <w:lang w:val="en-GB" w:eastAsia="zh-CN"/>
        </w:rPr>
        <w:t xml:space="preserve"> for mobility</w:t>
      </w:r>
      <w:r>
        <w:rPr>
          <w:lang w:val="en-GB" w:eastAsia="zh-CN"/>
        </w:rPr>
        <w:t xml:space="preserve"> (shorter interruption and missed paging probability) and that inter-frequency measurements (which take longer time and consume more power) are deferred after intra-frequency measurement attempts are “exhausted”. </w:t>
      </w:r>
    </w:p>
    <w:p w14:paraId="6B828082" w14:textId="77777777" w:rsidR="0095295D" w:rsidRDefault="0095295D" w:rsidP="0095295D">
      <w:pPr>
        <w:rPr>
          <w:lang w:val="en-GB" w:eastAsia="zh-CN"/>
        </w:rPr>
      </w:pPr>
      <w:r>
        <w:rPr>
          <w:lang w:val="en-GB" w:eastAsia="zh-CN"/>
        </w:rPr>
        <w:t>In urban environments the intra-frequency (</w:t>
      </w:r>
      <w:proofErr w:type="spellStart"/>
      <w:r>
        <w:rPr>
          <w:lang w:val="en-GB" w:eastAsia="zh-CN"/>
        </w:rPr>
        <w:t>S</w:t>
      </w:r>
      <w:r w:rsidRPr="00E754F7">
        <w:rPr>
          <w:vertAlign w:val="subscript"/>
          <w:lang w:val="en-GB" w:eastAsia="zh-CN"/>
        </w:rPr>
        <w:t>intrasearch</w:t>
      </w:r>
      <w:proofErr w:type="spellEnd"/>
      <w:r>
        <w:rPr>
          <w:lang w:val="en-GB" w:eastAsia="zh-CN"/>
        </w:rPr>
        <w:t>) cannot be configured close to the inter-frequency (</w:t>
      </w:r>
      <w:proofErr w:type="spellStart"/>
      <w:r>
        <w:rPr>
          <w:lang w:val="en-GB" w:eastAsia="zh-CN"/>
        </w:rPr>
        <w:t>S</w:t>
      </w:r>
      <w:r w:rsidRPr="00E754F7">
        <w:rPr>
          <w:vertAlign w:val="subscript"/>
          <w:lang w:val="en-GB" w:eastAsia="zh-CN"/>
        </w:rPr>
        <w:t>nonIntraSearch</w:t>
      </w:r>
      <w:proofErr w:type="spellEnd"/>
      <w:r>
        <w:rPr>
          <w:lang w:val="en-GB" w:eastAsia="zh-CN"/>
        </w:rPr>
        <w:t xml:space="preserve">) measurement threshold, because due to the radio propagation conditions a stronger intra-frequency neighbour cell may be detected close to the cell </w:t>
      </w:r>
      <w:proofErr w:type="spellStart"/>
      <w:r>
        <w:rPr>
          <w:lang w:val="en-GB" w:eastAsia="zh-CN"/>
        </w:rPr>
        <w:t>center</w:t>
      </w:r>
      <w:proofErr w:type="spellEnd"/>
      <w:r>
        <w:rPr>
          <w:lang w:val="en-GB" w:eastAsia="zh-CN"/>
        </w:rPr>
        <w:t>:</w:t>
      </w:r>
    </w:p>
    <w:p w14:paraId="0888DAB0" w14:textId="77777777" w:rsidR="0095295D" w:rsidRDefault="0095295D" w:rsidP="0095295D">
      <w:pPr>
        <w:rPr>
          <w:lang w:val="en-GB" w:eastAsia="zh-CN"/>
        </w:rPr>
      </w:pPr>
      <w:r>
        <w:rPr>
          <w:noProof/>
        </w:rPr>
        <w:drawing>
          <wp:inline distT="0" distB="0" distL="0" distR="0" wp14:anchorId="366C6B3E" wp14:editId="21830C10">
            <wp:extent cx="5896051" cy="2461245"/>
            <wp:effectExtent l="0" t="0" r="0" b="0"/>
            <wp:docPr id="18195102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510204" name=""/>
                    <pic:cNvPicPr/>
                  </pic:nvPicPr>
                  <pic:blipFill rotWithShape="1">
                    <a:blip r:embed="rId9"/>
                    <a:srcRect l="17354" t="25819" r="16297" b="24942"/>
                    <a:stretch/>
                  </pic:blipFill>
                  <pic:spPr bwMode="auto">
                    <a:xfrm>
                      <a:off x="0" y="0"/>
                      <a:ext cx="5909029" cy="2466662"/>
                    </a:xfrm>
                    <a:prstGeom prst="rect">
                      <a:avLst/>
                    </a:prstGeom>
                    <a:ln>
                      <a:noFill/>
                    </a:ln>
                    <a:extLst>
                      <a:ext uri="{53640926-AAD7-44D8-BBD7-CCE9431645EC}">
                        <a14:shadowObscured xmlns:a14="http://schemas.microsoft.com/office/drawing/2010/main"/>
                      </a:ext>
                    </a:extLst>
                  </pic:spPr>
                </pic:pic>
              </a:graphicData>
            </a:graphic>
          </wp:inline>
        </w:drawing>
      </w:r>
    </w:p>
    <w:p w14:paraId="053A554D" w14:textId="657BFF07" w:rsidR="0095295D" w:rsidRDefault="0095295D" w:rsidP="0095295D">
      <w:pPr>
        <w:rPr>
          <w:lang w:val="en-GB" w:eastAsia="zh-CN"/>
        </w:rPr>
      </w:pPr>
      <w:r>
        <w:rPr>
          <w:lang w:val="en-GB" w:eastAsia="zh-CN"/>
        </w:rPr>
        <w:t>In urban environments the radio conditions may be also change rapidly and dramatically, e.g. when you turn a corner</w:t>
      </w:r>
      <w:r w:rsidR="00DE48C2">
        <w:rPr>
          <w:lang w:val="en-GB" w:eastAsia="zh-CN"/>
        </w:rPr>
        <w:t>. In case of multi-beam operation the cell coverage may also be beam dependent, i.e. beams of the same cell provide different quality, which may trigger intra-frequency cell reselection:</w:t>
      </w:r>
    </w:p>
    <w:p w14:paraId="29E729C4" w14:textId="67C429F4" w:rsidR="0095295D" w:rsidRDefault="0095295D" w:rsidP="0095295D">
      <w:pPr>
        <w:pStyle w:val="Observation"/>
      </w:pPr>
      <w:bookmarkStart w:id="24" w:name="_Toc181955613"/>
      <w:bookmarkStart w:id="25" w:name="_Toc189813383"/>
      <w:r>
        <w:t xml:space="preserve">There can be scenarios where the UE has to measure intra-frequency neighbour cells </w:t>
      </w:r>
      <w:r w:rsidR="00F50276">
        <w:t xml:space="preserve">most of the time </w:t>
      </w:r>
      <w:r>
        <w:t>and these intra-frequency measurements cannot be relaxed.</w:t>
      </w:r>
      <w:bookmarkEnd w:id="24"/>
      <w:bookmarkEnd w:id="25"/>
      <w:r>
        <w:t xml:space="preserve"> </w:t>
      </w:r>
    </w:p>
    <w:p w14:paraId="2646FA77" w14:textId="3844BC82" w:rsidR="0095295D" w:rsidRDefault="0095295D" w:rsidP="0095295D">
      <w:r>
        <w:t xml:space="preserve">For this reason it is beneficial to discuss neighbour cell measurements performed by </w:t>
      </w:r>
      <w:r w:rsidR="00F50276">
        <w:t>(</w:t>
      </w:r>
      <w:r>
        <w:t>OFDM-based</w:t>
      </w:r>
      <w:r w:rsidR="00F50276">
        <w:t>)</w:t>
      </w:r>
      <w:r>
        <w:t xml:space="preserve"> LR</w:t>
      </w:r>
      <w:r w:rsidR="00F50276">
        <w:t xml:space="preserve">, </w:t>
      </w:r>
      <w:r w:rsidR="0028645D">
        <w:t>i.e. for the use case when intra-frequency neighbour cell measurements are needed and cannot be relaxed</w:t>
      </w:r>
      <w:r w:rsidR="00F50276">
        <w:t>.</w:t>
      </w:r>
      <w:r w:rsidR="00E61F7C">
        <w:t xml:space="preserve"> </w:t>
      </w:r>
      <w:r w:rsidR="0028645D">
        <w:t>If the LR performs</w:t>
      </w:r>
      <w:r>
        <w:t xml:space="preserve"> intra-frequency measurements and ranking </w:t>
      </w:r>
      <w:r w:rsidR="00F50276">
        <w:t>then</w:t>
      </w:r>
      <w:r>
        <w:t xml:space="preserve"> the MR is only woken up when cell reselection is </w:t>
      </w:r>
      <w:r w:rsidR="00E61F7C">
        <w:t>initiated</w:t>
      </w:r>
      <w:r w:rsidR="00235CF5" w:rsidRPr="00653331">
        <w:rPr>
          <w:lang w:val="en-GB" w:eastAsia="zh-CN"/>
        </w:rPr>
        <w:t>, i.e. the MR is only activated when an intra-frequency neighbour is Q-</w:t>
      </w:r>
      <w:proofErr w:type="spellStart"/>
      <w:r w:rsidR="00235CF5" w:rsidRPr="00653331">
        <w:rPr>
          <w:lang w:val="en-GB" w:eastAsia="zh-CN"/>
        </w:rPr>
        <w:t>hyst</w:t>
      </w:r>
      <w:proofErr w:type="spellEnd"/>
      <w:r w:rsidR="00235CF5" w:rsidRPr="00653331">
        <w:rPr>
          <w:lang w:val="en-GB" w:eastAsia="zh-CN"/>
        </w:rPr>
        <w:t xml:space="preserve"> (</w:t>
      </w:r>
      <w:proofErr w:type="spellStart"/>
      <w:r w:rsidR="00235CF5" w:rsidRPr="00653331">
        <w:rPr>
          <w:lang w:val="en-GB" w:eastAsia="zh-CN"/>
        </w:rPr>
        <w:t>db</w:t>
      </w:r>
      <w:proofErr w:type="spellEnd"/>
      <w:r w:rsidR="00235CF5" w:rsidRPr="00653331">
        <w:rPr>
          <w:lang w:val="en-GB" w:eastAsia="zh-CN"/>
        </w:rPr>
        <w:t>) better than the serving cell based on LR measurements</w:t>
      </w:r>
      <w:r>
        <w:t>:</w:t>
      </w:r>
    </w:p>
    <w:p w14:paraId="0C03784E" w14:textId="0978C41F" w:rsidR="0095295D" w:rsidRPr="00286D58" w:rsidRDefault="0095295D" w:rsidP="0095295D">
      <w:pPr>
        <w:pStyle w:val="Proposal"/>
        <w:rPr>
          <w:lang w:val="en-GB"/>
        </w:rPr>
      </w:pPr>
      <w:bookmarkStart w:id="26" w:name="_Toc178930684"/>
      <w:bookmarkStart w:id="27" w:name="_Toc181955624"/>
      <w:bookmarkStart w:id="28" w:name="_Toc189813394"/>
      <w:r>
        <w:rPr>
          <w:lang w:val="en-GB"/>
        </w:rPr>
        <w:t xml:space="preserve">RAN2 to discuss the need for intra-frequency neighbour cell measurements performed by </w:t>
      </w:r>
      <w:r w:rsidR="00E61F7C">
        <w:rPr>
          <w:lang w:val="en-GB"/>
        </w:rPr>
        <w:t>(OFDM-based)</w:t>
      </w:r>
      <w:r>
        <w:rPr>
          <w:lang w:val="en-GB"/>
        </w:rPr>
        <w:t xml:space="preserve"> LR in scenarios where the </w:t>
      </w:r>
      <w:r w:rsidR="00E61F7C">
        <w:rPr>
          <w:lang w:val="en-GB"/>
        </w:rPr>
        <w:t xml:space="preserve">UE </w:t>
      </w:r>
      <w:r w:rsidR="0028645D">
        <w:rPr>
          <w:lang w:val="en-GB"/>
        </w:rPr>
        <w:t xml:space="preserve">continuously needs to </w:t>
      </w:r>
      <w:r w:rsidR="00E61F7C">
        <w:rPr>
          <w:lang w:val="en-GB"/>
        </w:rPr>
        <w:t xml:space="preserve">perform </w:t>
      </w:r>
      <w:r>
        <w:rPr>
          <w:lang w:val="en-GB"/>
        </w:rPr>
        <w:t xml:space="preserve">intra-frequency measurements </w:t>
      </w:r>
      <w:r w:rsidR="00E61F7C">
        <w:rPr>
          <w:lang w:val="en-GB"/>
        </w:rPr>
        <w:t xml:space="preserve">and these measurements </w:t>
      </w:r>
      <w:r>
        <w:rPr>
          <w:lang w:val="en-GB"/>
        </w:rPr>
        <w:t>cannot be relaxed.</w:t>
      </w:r>
      <w:bookmarkEnd w:id="26"/>
      <w:bookmarkEnd w:id="27"/>
      <w:bookmarkEnd w:id="28"/>
      <w:r>
        <w:rPr>
          <w:lang w:val="en-GB"/>
        </w:rPr>
        <w:t xml:space="preserve"> </w:t>
      </w:r>
    </w:p>
    <w:p w14:paraId="1B1EC8CD" w14:textId="77777777" w:rsidR="0095295D" w:rsidRDefault="0095295D" w:rsidP="0095295D">
      <w:pPr>
        <w:pStyle w:val="Heading3"/>
      </w:pPr>
      <w:r w:rsidRPr="00BA5591">
        <w:t xml:space="preserve">Rel-16 </w:t>
      </w:r>
      <w:r>
        <w:t xml:space="preserve">relaxed neighbour cell measurements </w:t>
      </w:r>
    </w:p>
    <w:p w14:paraId="1DCB226E" w14:textId="2F30E297" w:rsidR="00FB282F" w:rsidRPr="00FB282F" w:rsidRDefault="00FB282F" w:rsidP="0095295D">
      <w:pPr>
        <w:rPr>
          <w:b/>
          <w:bCs/>
          <w:lang w:val="en-GB" w:eastAsia="zh-CN"/>
        </w:rPr>
      </w:pPr>
      <w:r w:rsidRPr="00FB282F">
        <w:rPr>
          <w:b/>
          <w:bCs/>
          <w:lang w:val="en-GB" w:eastAsia="zh-CN"/>
        </w:rPr>
        <w:t xml:space="preserve">Neighbour cell </w:t>
      </w:r>
      <w:r w:rsidR="00F53913">
        <w:rPr>
          <w:b/>
          <w:bCs/>
          <w:lang w:val="en-GB" w:eastAsia="zh-CN"/>
        </w:rPr>
        <w:t>relaxation</w:t>
      </w:r>
      <w:r w:rsidRPr="00FB282F">
        <w:rPr>
          <w:b/>
          <w:bCs/>
          <w:lang w:val="en-GB" w:eastAsia="zh-CN"/>
        </w:rPr>
        <w:t xml:space="preserve"> and LP-WUS coverage</w:t>
      </w:r>
    </w:p>
    <w:p w14:paraId="070A293B" w14:textId="1C5DF1F1" w:rsidR="0095295D" w:rsidRPr="005D007E" w:rsidRDefault="0095295D" w:rsidP="0095295D">
      <w:pPr>
        <w:rPr>
          <w:u w:val="single"/>
          <w:lang w:val="en-GB" w:eastAsia="zh-CN"/>
        </w:rPr>
      </w:pPr>
      <w:r>
        <w:rPr>
          <w:lang w:val="en-GB" w:eastAsia="zh-CN"/>
        </w:rPr>
        <w:t>Using the legacy measurements thresholds (</w:t>
      </w:r>
      <w:proofErr w:type="spellStart"/>
      <w:r>
        <w:rPr>
          <w:lang w:val="en-GB" w:eastAsia="zh-CN"/>
        </w:rPr>
        <w:t>S</w:t>
      </w:r>
      <w:r>
        <w:rPr>
          <w:vertAlign w:val="subscript"/>
          <w:lang w:val="en-GB" w:eastAsia="zh-CN"/>
        </w:rPr>
        <w:t>I</w:t>
      </w:r>
      <w:r w:rsidRPr="00B616A8">
        <w:rPr>
          <w:vertAlign w:val="subscript"/>
          <w:lang w:val="en-GB" w:eastAsia="zh-CN"/>
        </w:rPr>
        <w:t>ntraSearch</w:t>
      </w:r>
      <w:proofErr w:type="spellEnd"/>
      <w:r>
        <w:rPr>
          <w:lang w:val="en-GB" w:eastAsia="zh-CN"/>
        </w:rPr>
        <w:t xml:space="preserve">, </w:t>
      </w:r>
      <w:proofErr w:type="spellStart"/>
      <w:r>
        <w:rPr>
          <w:lang w:val="en-GB" w:eastAsia="zh-CN"/>
        </w:rPr>
        <w:t>S</w:t>
      </w:r>
      <w:r>
        <w:rPr>
          <w:vertAlign w:val="subscript"/>
          <w:lang w:val="en-GB" w:eastAsia="zh-CN"/>
        </w:rPr>
        <w:t>NonI</w:t>
      </w:r>
      <w:r w:rsidRPr="00B616A8">
        <w:rPr>
          <w:vertAlign w:val="subscript"/>
          <w:lang w:val="en-GB" w:eastAsia="zh-CN"/>
        </w:rPr>
        <w:t>ntraSearch</w:t>
      </w:r>
      <w:proofErr w:type="spellEnd"/>
      <w:r>
        <w:rPr>
          <w:lang w:val="en-GB" w:eastAsia="zh-CN"/>
        </w:rPr>
        <w:t>) and Rel-16 threshold (</w:t>
      </w:r>
      <w:r w:rsidRPr="00AE05DE">
        <w:rPr>
          <w:i/>
          <w:iCs/>
          <w:lang w:val="en-GB" w:eastAsia="zh-CN"/>
        </w:rPr>
        <w:t>Not-at-cell-edge</w:t>
      </w:r>
      <w:r>
        <w:rPr>
          <w:lang w:val="en-GB" w:eastAsia="zh-CN"/>
        </w:rPr>
        <w:t xml:space="preserve">) different areas can be identified with different measurement requirements, </w:t>
      </w:r>
      <w:r w:rsidR="00234601">
        <w:rPr>
          <w:lang w:val="en-GB" w:eastAsia="zh-CN"/>
        </w:rPr>
        <w:t>which</w:t>
      </w:r>
      <w:r>
        <w:rPr>
          <w:lang w:val="en-GB" w:eastAsia="zh-CN"/>
        </w:rPr>
        <w:t xml:space="preserve"> also depend on the UE mobility (</w:t>
      </w:r>
      <w:proofErr w:type="spellStart"/>
      <w:r w:rsidRPr="00AE05DE">
        <w:rPr>
          <w:i/>
          <w:iCs/>
          <w:lang w:val="en-GB" w:eastAsia="zh-CN"/>
        </w:rPr>
        <w:t>lowMobility</w:t>
      </w:r>
      <w:proofErr w:type="spellEnd"/>
      <w:r>
        <w:rPr>
          <w:lang w:val="en-GB" w:eastAsia="zh-CN"/>
        </w:rPr>
        <w:t>):</w:t>
      </w:r>
    </w:p>
    <w:p w14:paraId="2BDC7E39" w14:textId="77777777" w:rsidR="0095295D" w:rsidRDefault="0095295D" w:rsidP="0095295D">
      <w:pPr>
        <w:rPr>
          <w:lang w:val="en-GB" w:eastAsia="zh-CN"/>
        </w:rPr>
      </w:pPr>
      <w:r>
        <w:rPr>
          <w:noProof/>
        </w:rPr>
        <w:lastRenderedPageBreak/>
        <w:drawing>
          <wp:inline distT="0" distB="0" distL="0" distR="0" wp14:anchorId="55580712" wp14:editId="2BD0C3D8">
            <wp:extent cx="6049670" cy="3722145"/>
            <wp:effectExtent l="0" t="0" r="8255" b="0"/>
            <wp:docPr id="18072058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205840" name=""/>
                    <pic:cNvPicPr/>
                  </pic:nvPicPr>
                  <pic:blipFill rotWithShape="1">
                    <a:blip r:embed="rId10"/>
                    <a:srcRect l="13326" t="18816" r="13054" b="657"/>
                    <a:stretch/>
                  </pic:blipFill>
                  <pic:spPr bwMode="auto">
                    <a:xfrm>
                      <a:off x="0" y="0"/>
                      <a:ext cx="6069023" cy="3734052"/>
                    </a:xfrm>
                    <a:prstGeom prst="rect">
                      <a:avLst/>
                    </a:prstGeom>
                    <a:ln>
                      <a:noFill/>
                    </a:ln>
                    <a:extLst>
                      <a:ext uri="{53640926-AAD7-44D8-BBD7-CCE9431645EC}">
                        <a14:shadowObscured xmlns:a14="http://schemas.microsoft.com/office/drawing/2010/main"/>
                      </a:ext>
                    </a:extLst>
                  </pic:spPr>
                </pic:pic>
              </a:graphicData>
            </a:graphic>
          </wp:inline>
        </w:drawing>
      </w:r>
    </w:p>
    <w:p w14:paraId="56E770EE" w14:textId="418B3CE1" w:rsidR="0095295D" w:rsidRDefault="0029124D" w:rsidP="0095295D">
      <w:pPr>
        <w:rPr>
          <w:lang w:val="en-GB" w:eastAsia="zh-CN"/>
        </w:rPr>
      </w:pPr>
      <w:r>
        <w:rPr>
          <w:lang w:val="en-GB" w:eastAsia="zh-CN"/>
        </w:rPr>
        <w:t>The</w:t>
      </w:r>
      <w:r w:rsidR="0095295D">
        <w:rPr>
          <w:lang w:val="en-GB" w:eastAsia="zh-CN"/>
        </w:rPr>
        <w:t xml:space="preserve"> LP-WUS coverage</w:t>
      </w:r>
      <w:r w:rsidR="001F0CBF">
        <w:rPr>
          <w:lang w:val="en-GB" w:eastAsia="zh-CN"/>
        </w:rPr>
        <w:t xml:space="preserve"> depends on the entry/exit conditions</w:t>
      </w:r>
      <w:r w:rsidR="0095295D">
        <w:rPr>
          <w:lang w:val="en-GB" w:eastAsia="zh-CN"/>
        </w:rPr>
        <w:t xml:space="preserve"> </w:t>
      </w:r>
      <w:r w:rsidR="001F0CBF">
        <w:rPr>
          <w:lang w:val="en-GB" w:eastAsia="zh-CN"/>
        </w:rPr>
        <w:t xml:space="preserve">which </w:t>
      </w:r>
      <w:r w:rsidR="00234601">
        <w:rPr>
          <w:lang w:val="en-GB" w:eastAsia="zh-CN"/>
        </w:rPr>
        <w:t>are</w:t>
      </w:r>
      <w:r w:rsidR="001F0CBF">
        <w:rPr>
          <w:lang w:val="en-GB" w:eastAsia="zh-CN"/>
        </w:rPr>
        <w:t xml:space="preserve"> independent </w:t>
      </w:r>
      <w:r w:rsidR="0095295D">
        <w:rPr>
          <w:lang w:val="en-GB" w:eastAsia="zh-CN"/>
        </w:rPr>
        <w:t xml:space="preserve">from the neighbour cell measurements </w:t>
      </w:r>
      <w:r>
        <w:rPr>
          <w:lang w:val="en-GB" w:eastAsia="zh-CN"/>
        </w:rPr>
        <w:t xml:space="preserve">criteria and </w:t>
      </w:r>
      <w:r w:rsidR="0095295D">
        <w:rPr>
          <w:lang w:val="en-GB" w:eastAsia="zh-CN"/>
        </w:rPr>
        <w:t>areas depicted above</w:t>
      </w:r>
      <w:r w:rsidR="001F0CBF">
        <w:rPr>
          <w:lang w:val="en-GB" w:eastAsia="zh-CN"/>
        </w:rPr>
        <w:t>. The</w:t>
      </w:r>
      <w:r w:rsidR="0095295D">
        <w:rPr>
          <w:lang w:val="en-GB" w:eastAsia="zh-CN"/>
        </w:rPr>
        <w:t xml:space="preserve"> LP-WUS </w:t>
      </w:r>
      <w:r w:rsidR="001F0CBF">
        <w:rPr>
          <w:lang w:val="en-GB" w:eastAsia="zh-CN"/>
        </w:rPr>
        <w:t xml:space="preserve">coverage </w:t>
      </w:r>
      <w:r w:rsidR="0095295D">
        <w:rPr>
          <w:lang w:val="en-GB" w:eastAsia="zh-CN"/>
        </w:rPr>
        <w:t>can cover the complete cell or only a small portion in the cell centre</w:t>
      </w:r>
      <w:r w:rsidR="001F0CBF">
        <w:rPr>
          <w:lang w:val="en-GB" w:eastAsia="zh-CN"/>
        </w:rPr>
        <w:t xml:space="preserve"> </w:t>
      </w:r>
      <w:r w:rsidR="001F0CBF" w:rsidRPr="00064B73">
        <w:rPr>
          <w:b/>
          <w:bCs/>
          <w:lang w:val="en-GB" w:eastAsia="zh-CN"/>
        </w:rPr>
        <w:t>independent</w:t>
      </w:r>
      <w:r w:rsidR="001F0CBF">
        <w:rPr>
          <w:lang w:val="en-GB" w:eastAsia="zh-CN"/>
        </w:rPr>
        <w:t xml:space="preserve"> from the neighbour cell measurement areas. </w:t>
      </w:r>
    </w:p>
    <w:p w14:paraId="07E449E2" w14:textId="4B2736D2" w:rsidR="0095295D" w:rsidRDefault="00064B73" w:rsidP="0095295D">
      <w:pPr>
        <w:rPr>
          <w:lang w:val="en-GB" w:eastAsia="zh-CN"/>
        </w:rPr>
      </w:pPr>
      <w:r>
        <w:rPr>
          <w:lang w:val="en-GB" w:eastAsia="zh-CN"/>
        </w:rPr>
        <w:t xml:space="preserve">It is obvious that the legacy neighbour cell measurement requirements apply when </w:t>
      </w:r>
      <w:r w:rsidR="00390D0A">
        <w:rPr>
          <w:lang w:val="en-GB" w:eastAsia="zh-CN"/>
        </w:rPr>
        <w:t xml:space="preserve">the LP-WUS </w:t>
      </w:r>
      <w:r>
        <w:rPr>
          <w:lang w:val="en-GB" w:eastAsia="zh-CN"/>
        </w:rPr>
        <w:t>UE is outside LP-WUS coverage</w:t>
      </w:r>
      <w:r w:rsidR="00ED5544">
        <w:rPr>
          <w:lang w:val="en-GB" w:eastAsia="zh-CN"/>
        </w:rPr>
        <w:t xml:space="preserve"> or the cell does not support LP-WUS</w:t>
      </w:r>
      <w:r>
        <w:rPr>
          <w:lang w:val="en-GB" w:eastAsia="zh-CN"/>
        </w:rPr>
        <w:t xml:space="preserve">. But also when the LP-WUS UE is inside the LP-WUS coverage area, then the legacy neighbour cell measurement requirements apply, because having an LR that can perform </w:t>
      </w:r>
      <w:r w:rsidRPr="006F1D85">
        <w:rPr>
          <w:b/>
          <w:bCs/>
          <w:lang w:val="en-GB" w:eastAsia="zh-CN"/>
        </w:rPr>
        <w:t>serving</w:t>
      </w:r>
      <w:r>
        <w:rPr>
          <w:lang w:val="en-GB" w:eastAsia="zh-CN"/>
        </w:rPr>
        <w:t xml:space="preserve"> cell measurements does not justify </w:t>
      </w:r>
      <w:r w:rsidR="00ED5544">
        <w:rPr>
          <w:lang w:val="en-GB" w:eastAsia="zh-CN"/>
        </w:rPr>
        <w:t xml:space="preserve">that </w:t>
      </w:r>
      <w:r>
        <w:rPr>
          <w:lang w:val="en-GB" w:eastAsia="zh-CN"/>
        </w:rPr>
        <w:t xml:space="preserve">the LP-WUS UE </w:t>
      </w:r>
      <w:r w:rsidR="00ED5544">
        <w:rPr>
          <w:lang w:val="en-GB" w:eastAsia="zh-CN"/>
        </w:rPr>
        <w:t>can</w:t>
      </w:r>
      <w:r>
        <w:rPr>
          <w:lang w:val="en-GB" w:eastAsia="zh-CN"/>
        </w:rPr>
        <w:t xml:space="preserve"> </w:t>
      </w:r>
      <w:r w:rsidR="00390D0A">
        <w:rPr>
          <w:lang w:val="en-GB" w:eastAsia="zh-CN"/>
        </w:rPr>
        <w:t>(further) relax</w:t>
      </w:r>
      <w:r>
        <w:rPr>
          <w:lang w:val="en-GB" w:eastAsia="zh-CN"/>
        </w:rPr>
        <w:t xml:space="preserve"> </w:t>
      </w:r>
      <w:r w:rsidRPr="006F1D85">
        <w:rPr>
          <w:b/>
          <w:bCs/>
          <w:lang w:val="en-GB" w:eastAsia="zh-CN"/>
        </w:rPr>
        <w:t>neighbour</w:t>
      </w:r>
      <w:r>
        <w:rPr>
          <w:lang w:val="en-GB" w:eastAsia="zh-CN"/>
        </w:rPr>
        <w:t xml:space="preserve"> cell measurements: </w:t>
      </w:r>
    </w:p>
    <w:p w14:paraId="5BF31A66" w14:textId="31190B05" w:rsidR="0095295D" w:rsidRDefault="0095295D" w:rsidP="0095295D">
      <w:pPr>
        <w:pStyle w:val="Proposal"/>
        <w:rPr>
          <w:lang w:val="en-GB"/>
        </w:rPr>
      </w:pPr>
      <w:bookmarkStart w:id="29" w:name="_Toc181955625"/>
      <w:bookmarkStart w:id="30" w:name="_Toc178930677"/>
      <w:bookmarkStart w:id="31" w:name="_Toc189813395"/>
      <w:r>
        <w:rPr>
          <w:lang w:val="en-GB"/>
        </w:rPr>
        <w:t xml:space="preserve">The </w:t>
      </w:r>
      <w:r w:rsidR="00BB69F0">
        <w:rPr>
          <w:lang w:val="en-GB"/>
        </w:rPr>
        <w:t>neighbour cell measurement requirements are decoupled from the LP-WUS entry/exit conditions</w:t>
      </w:r>
      <w:bookmarkEnd w:id="29"/>
      <w:r w:rsidR="00922D76">
        <w:rPr>
          <w:lang w:val="en-GB"/>
        </w:rPr>
        <w:t xml:space="preserve"> and LP-WUS coverage area</w:t>
      </w:r>
      <w:r w:rsidR="00BB69F0">
        <w:rPr>
          <w:lang w:val="en-GB"/>
        </w:rPr>
        <w:t>.</w:t>
      </w:r>
      <w:bookmarkEnd w:id="31"/>
    </w:p>
    <w:bookmarkEnd w:id="30"/>
    <w:p w14:paraId="6983FD24" w14:textId="7E88A171" w:rsidR="00390D0A" w:rsidRPr="00390D0A" w:rsidRDefault="00922D76" w:rsidP="0095295D">
      <w:pPr>
        <w:rPr>
          <w:lang w:val="en-GB" w:eastAsia="zh-CN"/>
        </w:rPr>
      </w:pPr>
      <w:r>
        <w:rPr>
          <w:lang w:val="en-GB" w:eastAsia="zh-CN"/>
        </w:rPr>
        <w:t xml:space="preserve">More specifically this </w:t>
      </w:r>
      <w:proofErr w:type="gramStart"/>
      <w:r>
        <w:rPr>
          <w:lang w:val="en-GB" w:eastAsia="zh-CN"/>
        </w:rPr>
        <w:t>means:</w:t>
      </w:r>
      <w:proofErr w:type="gramEnd"/>
      <w:r>
        <w:rPr>
          <w:lang w:val="en-GB" w:eastAsia="zh-CN"/>
        </w:rPr>
        <w:t xml:space="preserve"> when the</w:t>
      </w:r>
      <w:r w:rsidR="00390D0A">
        <w:rPr>
          <w:lang w:val="en-GB" w:eastAsia="zh-CN"/>
        </w:rPr>
        <w:t xml:space="preserve"> UE that is within LP-WUS coverage</w:t>
      </w:r>
      <w:r w:rsidR="008B5C4A">
        <w:rPr>
          <w:lang w:val="en-GB" w:eastAsia="zh-CN"/>
        </w:rPr>
        <w:t xml:space="preserve"> but </w:t>
      </w:r>
      <w:r>
        <w:rPr>
          <w:lang w:val="en-GB" w:eastAsia="zh-CN"/>
        </w:rPr>
        <w:t>the UE is moving around</w:t>
      </w:r>
      <w:r w:rsidR="00390D0A">
        <w:rPr>
          <w:lang w:val="en-GB" w:eastAsia="zh-CN"/>
        </w:rPr>
        <w:t xml:space="preserve">, especially towards the cell border, </w:t>
      </w:r>
      <w:r>
        <w:rPr>
          <w:lang w:val="en-GB" w:eastAsia="zh-CN"/>
        </w:rPr>
        <w:t xml:space="preserve">then the UE </w:t>
      </w:r>
      <w:r w:rsidR="006B6369">
        <w:rPr>
          <w:lang w:val="en-GB" w:eastAsia="zh-CN"/>
        </w:rPr>
        <w:t>is not allowed</w:t>
      </w:r>
      <w:r w:rsidR="00390D0A">
        <w:rPr>
          <w:lang w:val="en-GB" w:eastAsia="zh-CN"/>
        </w:rPr>
        <w:t xml:space="preserve"> to relax neighbour cell measurements and benefit from LP-WUS power saving</w:t>
      </w:r>
      <w:r w:rsidR="008B5C4A">
        <w:rPr>
          <w:lang w:val="en-GB" w:eastAsia="zh-CN"/>
        </w:rPr>
        <w:t>s</w:t>
      </w:r>
      <w:r w:rsidR="00390D0A">
        <w:rPr>
          <w:lang w:val="en-GB" w:eastAsia="zh-CN"/>
        </w:rPr>
        <w:t xml:space="preserve">. </w:t>
      </w:r>
    </w:p>
    <w:p w14:paraId="67483880" w14:textId="55DAD6C0" w:rsidR="00FB282F" w:rsidRPr="00FB282F" w:rsidRDefault="00F53913" w:rsidP="0095295D">
      <w:pPr>
        <w:rPr>
          <w:b/>
          <w:bCs/>
          <w:lang w:val="en-GB" w:eastAsia="zh-CN"/>
        </w:rPr>
      </w:pPr>
      <w:r>
        <w:rPr>
          <w:b/>
          <w:bCs/>
          <w:lang w:val="en-GB" w:eastAsia="zh-CN"/>
        </w:rPr>
        <w:t xml:space="preserve">Neighbour cell </w:t>
      </w:r>
      <w:r w:rsidR="00390D0A">
        <w:rPr>
          <w:b/>
          <w:bCs/>
          <w:lang w:val="en-GB" w:eastAsia="zh-CN"/>
        </w:rPr>
        <w:t>relaxation</w:t>
      </w:r>
      <w:r w:rsidR="00FB282F" w:rsidRPr="00FB282F">
        <w:rPr>
          <w:b/>
          <w:bCs/>
          <w:lang w:val="en-GB" w:eastAsia="zh-CN"/>
        </w:rPr>
        <w:t xml:space="preserve"> </w:t>
      </w:r>
      <w:r>
        <w:rPr>
          <w:b/>
          <w:bCs/>
          <w:lang w:val="en-GB" w:eastAsia="zh-CN"/>
        </w:rPr>
        <w:t>and LR serving cell measurements</w:t>
      </w:r>
    </w:p>
    <w:p w14:paraId="277EEED1" w14:textId="47CEDEE6" w:rsidR="00162F3A" w:rsidRDefault="00503BC8" w:rsidP="0095295D">
      <w:pPr>
        <w:rPr>
          <w:lang w:val="en-GB" w:eastAsia="zh-CN"/>
        </w:rPr>
      </w:pPr>
      <w:r>
        <w:rPr>
          <w:lang w:val="en-GB" w:eastAsia="zh-CN"/>
        </w:rPr>
        <w:t>In case the serving cell offloading entry condition is fulfilled and only the LR is performing serving cell measurements, then the UE determines</w:t>
      </w:r>
      <w:r w:rsidR="006B6369">
        <w:rPr>
          <w:lang w:val="en-GB" w:eastAsia="zh-CN"/>
        </w:rPr>
        <w:t>,</w:t>
      </w:r>
      <w:r>
        <w:rPr>
          <w:lang w:val="en-GB" w:eastAsia="zh-CN"/>
        </w:rPr>
        <w:t xml:space="preserve"> </w:t>
      </w:r>
      <w:r w:rsidR="00162F3A">
        <w:rPr>
          <w:lang w:val="en-GB" w:eastAsia="zh-CN"/>
        </w:rPr>
        <w:t>based on the LR serving cell measurements</w:t>
      </w:r>
      <w:r w:rsidR="006B6369">
        <w:rPr>
          <w:lang w:val="en-GB" w:eastAsia="zh-CN"/>
        </w:rPr>
        <w:t>,</w:t>
      </w:r>
      <w:r w:rsidR="00162F3A">
        <w:rPr>
          <w:lang w:val="en-GB" w:eastAsia="zh-CN"/>
        </w:rPr>
        <w:t xml:space="preserve"> when the MR has to trigger neighbour cell measurements</w:t>
      </w:r>
      <w:r w:rsidR="00922D76">
        <w:rPr>
          <w:lang w:val="en-GB" w:eastAsia="zh-CN"/>
        </w:rPr>
        <w:t xml:space="preserve"> again</w:t>
      </w:r>
      <w:r w:rsidR="00162F3A">
        <w:rPr>
          <w:lang w:val="en-GB" w:eastAsia="zh-CN"/>
        </w:rPr>
        <w:t>, i.e. when low mobility and/or not-at-cell-edge criterion are no longer fulfilled:</w:t>
      </w:r>
    </w:p>
    <w:p w14:paraId="65244B26" w14:textId="0302093F" w:rsidR="00162F3A" w:rsidRDefault="00162F3A" w:rsidP="00162F3A">
      <w:pPr>
        <w:pStyle w:val="Proposal"/>
        <w:rPr>
          <w:lang w:val="en-GB"/>
        </w:rPr>
      </w:pPr>
      <w:bookmarkStart w:id="32" w:name="_Toc189813396"/>
      <w:r>
        <w:rPr>
          <w:lang w:val="en-GB"/>
        </w:rPr>
        <w:t xml:space="preserve">When the </w:t>
      </w:r>
      <w:r w:rsidR="0077406A">
        <w:rPr>
          <w:lang w:val="en-GB"/>
        </w:rPr>
        <w:t>MR</w:t>
      </w:r>
      <w:r>
        <w:rPr>
          <w:lang w:val="en-GB"/>
        </w:rPr>
        <w:t xml:space="preserve"> serving cell offloading entry condition is fulfilled then</w:t>
      </w:r>
      <w:r w:rsidR="006B6369">
        <w:rPr>
          <w:lang w:val="en-GB"/>
        </w:rPr>
        <w:t>,</w:t>
      </w:r>
      <w:r>
        <w:rPr>
          <w:lang w:val="en-GB"/>
        </w:rPr>
        <w:t xml:space="preserve"> based on the LR serving cell measurements the UE </w:t>
      </w:r>
      <w:r w:rsidR="001E68BD">
        <w:rPr>
          <w:lang w:val="en-GB"/>
        </w:rPr>
        <w:t>shall determine</w:t>
      </w:r>
      <w:r>
        <w:rPr>
          <w:lang w:val="en-GB"/>
        </w:rPr>
        <w:t xml:space="preserve"> when low mobility and/or not-at-cell-edge criterion are no longer fulfilled and the MR has to start neighbour cell measurements again. The </w:t>
      </w:r>
      <w:r w:rsidR="001E68BD">
        <w:rPr>
          <w:lang w:val="en-GB"/>
        </w:rPr>
        <w:t>low mobility and/or not-at-cell-edge criterion</w:t>
      </w:r>
      <w:r>
        <w:rPr>
          <w:lang w:val="en-GB"/>
        </w:rPr>
        <w:t xml:space="preserve"> are not part of the LR serving cell exit condition, i.e. the UE is allowed to continue of</w:t>
      </w:r>
      <w:r w:rsidR="001E68BD">
        <w:rPr>
          <w:lang w:val="en-GB"/>
        </w:rPr>
        <w:t>f</w:t>
      </w:r>
      <w:r>
        <w:rPr>
          <w:lang w:val="en-GB"/>
        </w:rPr>
        <w:t xml:space="preserve">loading the </w:t>
      </w:r>
      <w:r>
        <w:rPr>
          <w:lang w:val="en-GB"/>
        </w:rPr>
        <w:lastRenderedPageBreak/>
        <w:t>serving cell measurements from MR to LR</w:t>
      </w:r>
      <w:r w:rsidR="0029124D">
        <w:rPr>
          <w:lang w:val="en-GB"/>
        </w:rPr>
        <w:t xml:space="preserve"> when the MR is performing neighbour cell measurements</w:t>
      </w:r>
      <w:r>
        <w:rPr>
          <w:lang w:val="en-GB"/>
        </w:rPr>
        <w:t>.</w:t>
      </w:r>
      <w:bookmarkEnd w:id="32"/>
      <w:r w:rsidR="001E68BD">
        <w:rPr>
          <w:lang w:val="en-GB"/>
        </w:rPr>
        <w:t xml:space="preserve"> </w:t>
      </w:r>
    </w:p>
    <w:p w14:paraId="33CFA380" w14:textId="6ED31D92" w:rsidR="0095295D" w:rsidRDefault="0095295D" w:rsidP="0095295D">
      <w:pPr>
        <w:rPr>
          <w:lang w:val="en-GB" w:eastAsia="zh-CN"/>
        </w:rPr>
      </w:pPr>
      <w:r>
        <w:rPr>
          <w:lang w:val="en-GB" w:eastAsia="zh-CN"/>
        </w:rPr>
        <w:t xml:space="preserve">The OFDM-based serving cell measurements using PSS/SSS are quite similar in latency and performance compared to the MR serving cell measurements, if not identical: </w:t>
      </w:r>
    </w:p>
    <w:p w14:paraId="1B90CD26" w14:textId="1143C01D" w:rsidR="0056103D" w:rsidRPr="00653331" w:rsidRDefault="00653331" w:rsidP="001E68BD">
      <w:pPr>
        <w:pStyle w:val="Proposal"/>
        <w:rPr>
          <w:lang w:val="en-GB"/>
        </w:rPr>
      </w:pPr>
      <w:bookmarkStart w:id="33" w:name="_Toc178930679"/>
      <w:bookmarkStart w:id="34" w:name="_Toc181955627"/>
      <w:bookmarkStart w:id="35" w:name="_Toc189813397"/>
      <w:r>
        <w:rPr>
          <w:lang w:val="en-GB"/>
        </w:rPr>
        <w:t>Ask</w:t>
      </w:r>
      <w:r w:rsidR="0056103D">
        <w:rPr>
          <w:lang w:val="en-GB"/>
        </w:rPr>
        <w:t xml:space="preserve"> RAN4 whether </w:t>
      </w:r>
      <w:r w:rsidR="00B974FA">
        <w:rPr>
          <w:lang w:val="en-GB"/>
        </w:rPr>
        <w:t xml:space="preserve">the </w:t>
      </w:r>
      <w:r w:rsidR="0056103D">
        <w:rPr>
          <w:lang w:val="en-GB"/>
        </w:rPr>
        <w:t>Rel-16 neighbour cell relaxation configuration</w:t>
      </w:r>
      <w:r w:rsidR="00CE66C6">
        <w:rPr>
          <w:lang w:val="en-GB"/>
        </w:rPr>
        <w:t xml:space="preserve"> (</w:t>
      </w:r>
      <w:r w:rsidR="00CE66C6" w:rsidRPr="00CE66C6">
        <w:rPr>
          <w:i/>
          <w:iCs/>
        </w:rPr>
        <w:t>relaxedMeasurement-r16</w:t>
      </w:r>
      <w:r w:rsidR="00CE66C6">
        <w:rPr>
          <w:lang w:val="en-GB"/>
        </w:rPr>
        <w:t>)</w:t>
      </w:r>
      <w:r w:rsidR="0056103D">
        <w:rPr>
          <w:lang w:val="en-GB"/>
        </w:rPr>
        <w:t xml:space="preserve"> can </w:t>
      </w:r>
      <w:r w:rsidR="0056103D" w:rsidRPr="00653331">
        <w:rPr>
          <w:lang w:val="en-GB"/>
        </w:rPr>
        <w:t xml:space="preserve">be </w:t>
      </w:r>
      <w:r w:rsidRPr="00653331">
        <w:rPr>
          <w:lang w:val="en-GB"/>
        </w:rPr>
        <w:t>re-</w:t>
      </w:r>
      <w:r w:rsidR="0056103D" w:rsidRPr="00653331">
        <w:rPr>
          <w:lang w:val="en-GB"/>
        </w:rPr>
        <w:t xml:space="preserve">used with (OFDM-based) LR serving cell measurements. Or </w:t>
      </w:r>
      <w:r w:rsidR="006B6369">
        <w:rPr>
          <w:lang w:val="en-GB"/>
        </w:rPr>
        <w:t>if</w:t>
      </w:r>
      <w:r w:rsidR="0056103D" w:rsidRPr="00653331">
        <w:rPr>
          <w:lang w:val="en-GB"/>
        </w:rPr>
        <w:t xml:space="preserve"> separate </w:t>
      </w:r>
      <w:r w:rsidRPr="00653331">
        <w:rPr>
          <w:lang w:val="en-GB"/>
        </w:rPr>
        <w:t>parameter value(s)</w:t>
      </w:r>
      <w:r w:rsidR="0056103D" w:rsidRPr="00653331">
        <w:rPr>
          <w:lang w:val="en-GB"/>
        </w:rPr>
        <w:t xml:space="preserve"> </w:t>
      </w:r>
      <w:r w:rsidRPr="00653331">
        <w:rPr>
          <w:lang w:val="en-GB"/>
        </w:rPr>
        <w:t>need to be configured</w:t>
      </w:r>
      <w:r w:rsidR="0056103D" w:rsidRPr="00653331">
        <w:rPr>
          <w:lang w:val="en-GB"/>
        </w:rPr>
        <w:t xml:space="preserve"> </w:t>
      </w:r>
      <w:r w:rsidRPr="00653331">
        <w:rPr>
          <w:lang w:val="en-GB"/>
        </w:rPr>
        <w:t>with</w:t>
      </w:r>
      <w:r w:rsidR="0056103D" w:rsidRPr="00653331">
        <w:rPr>
          <w:lang w:val="en-GB"/>
        </w:rPr>
        <w:t xml:space="preserve"> (OOK-based) LR serving </w:t>
      </w:r>
      <w:r w:rsidRPr="00653331">
        <w:rPr>
          <w:lang w:val="en-GB"/>
        </w:rPr>
        <w:t>measurements.</w:t>
      </w:r>
      <w:bookmarkEnd w:id="35"/>
      <w:r w:rsidRPr="00653331">
        <w:rPr>
          <w:lang w:val="en-GB"/>
        </w:rPr>
        <w:t xml:space="preserve"> </w:t>
      </w:r>
    </w:p>
    <w:bookmarkEnd w:id="33"/>
    <w:bookmarkEnd w:id="34"/>
    <w:p w14:paraId="5AF826A0" w14:textId="284F21E4" w:rsidR="0095295D" w:rsidRDefault="0095295D" w:rsidP="0095295D">
      <w:pPr>
        <w:pStyle w:val="Heading3"/>
      </w:pPr>
      <w:r w:rsidRPr="00BA5591">
        <w:t>Rel-1</w:t>
      </w:r>
      <w:r>
        <w:t>9</w:t>
      </w:r>
      <w:r w:rsidRPr="00BA5591">
        <w:t xml:space="preserve"> </w:t>
      </w:r>
      <w:r>
        <w:t>further relaxed neighbour cell measurements</w:t>
      </w:r>
    </w:p>
    <w:p w14:paraId="7CEE9F30" w14:textId="77777777" w:rsidR="0095295D" w:rsidRDefault="0095295D" w:rsidP="0095295D">
      <w:pPr>
        <w:rPr>
          <w:lang w:val="en-GB" w:eastAsia="zh-CN"/>
        </w:rPr>
      </w:pPr>
      <w:r>
        <w:rPr>
          <w:lang w:val="en-GB" w:eastAsia="zh-CN"/>
        </w:rPr>
        <w:t xml:space="preserve">RAN4 started to discuss scaling factors for neighbour cell measurements larger than 3 used in Rel-19. For example scaling factors </w:t>
      </w:r>
      <w:r>
        <w:rPr>
          <w:rFonts w:cs="Arial"/>
          <w:lang w:val="en-GB" w:eastAsia="zh-CN"/>
        </w:rPr>
        <w:t>≥</w:t>
      </w:r>
      <w:r>
        <w:rPr>
          <w:lang w:val="en-GB" w:eastAsia="zh-CN"/>
        </w:rPr>
        <w:t xml:space="preserve"> 8, which allow the MR to enter ultra-deep sleep. </w:t>
      </w:r>
    </w:p>
    <w:p w14:paraId="695DF72F" w14:textId="1A174C65" w:rsidR="0095295D" w:rsidRDefault="0095295D" w:rsidP="0095295D">
      <w:pPr>
        <w:rPr>
          <w:lang w:val="en-GB" w:eastAsia="zh-CN"/>
        </w:rPr>
      </w:pPr>
      <w:r>
        <w:rPr>
          <w:lang w:val="en-GB" w:eastAsia="zh-CN"/>
        </w:rPr>
        <w:t>In the figures below it is exemplified how Rel-19 relaxation</w:t>
      </w:r>
      <w:r w:rsidR="00F64964">
        <w:rPr>
          <w:lang w:val="en-GB" w:eastAsia="zh-CN"/>
        </w:rPr>
        <w:t xml:space="preserve"> (i.e. new scaling factors)</w:t>
      </w:r>
      <w:r>
        <w:rPr>
          <w:lang w:val="en-GB" w:eastAsia="zh-CN"/>
        </w:rPr>
        <w:t xml:space="preserve"> fits into the legacy and Rel-16 measurement requirements, for the case when Rel-19 relaxation is </w:t>
      </w:r>
      <w:r w:rsidR="00F64964">
        <w:rPr>
          <w:lang w:val="en-GB" w:eastAsia="zh-CN"/>
        </w:rPr>
        <w:t>configured</w:t>
      </w:r>
      <w:r>
        <w:rPr>
          <w:lang w:val="en-GB" w:eastAsia="zh-CN"/>
        </w:rPr>
        <w:t xml:space="preserve"> above and below the inter-frequency measurement threshold:</w:t>
      </w:r>
    </w:p>
    <w:p w14:paraId="54E0C4ED" w14:textId="77777777" w:rsidR="0095295D" w:rsidRDefault="0095295D" w:rsidP="0095295D">
      <w:pPr>
        <w:rPr>
          <w:lang w:val="en-GB" w:eastAsia="zh-CN"/>
        </w:rPr>
      </w:pPr>
      <w:r>
        <w:rPr>
          <w:lang w:val="en-GB" w:eastAsia="zh-CN"/>
        </w:rPr>
        <w:t xml:space="preserve">    </w:t>
      </w:r>
      <w:r>
        <w:rPr>
          <w:noProof/>
        </w:rPr>
        <w:drawing>
          <wp:inline distT="0" distB="0" distL="0" distR="0" wp14:anchorId="778F6D5F" wp14:editId="5463D1D1">
            <wp:extent cx="5216400" cy="3168000"/>
            <wp:effectExtent l="0" t="0" r="3810" b="0"/>
            <wp:docPr id="13435381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538102" name=""/>
                    <pic:cNvPicPr/>
                  </pic:nvPicPr>
                  <pic:blipFill rotWithShape="1">
                    <a:blip r:embed="rId11"/>
                    <a:srcRect l="13170" t="21662" r="14708" b="435"/>
                    <a:stretch/>
                  </pic:blipFill>
                  <pic:spPr bwMode="auto">
                    <a:xfrm>
                      <a:off x="0" y="0"/>
                      <a:ext cx="5216400" cy="3168000"/>
                    </a:xfrm>
                    <a:prstGeom prst="rect">
                      <a:avLst/>
                    </a:prstGeom>
                    <a:ln>
                      <a:noFill/>
                    </a:ln>
                    <a:extLst>
                      <a:ext uri="{53640926-AAD7-44D8-BBD7-CCE9431645EC}">
                        <a14:shadowObscured xmlns:a14="http://schemas.microsoft.com/office/drawing/2010/main"/>
                      </a:ext>
                    </a:extLst>
                  </pic:spPr>
                </pic:pic>
              </a:graphicData>
            </a:graphic>
          </wp:inline>
        </w:drawing>
      </w:r>
    </w:p>
    <w:p w14:paraId="4DEFA5CB" w14:textId="77777777" w:rsidR="0095295D" w:rsidRDefault="0095295D" w:rsidP="0095295D">
      <w:pPr>
        <w:rPr>
          <w:lang w:val="en-GB" w:eastAsia="zh-CN"/>
        </w:rPr>
      </w:pPr>
      <w:r>
        <w:rPr>
          <w:noProof/>
        </w:rPr>
        <w:lastRenderedPageBreak/>
        <w:drawing>
          <wp:inline distT="0" distB="0" distL="0" distR="0" wp14:anchorId="147525F5" wp14:editId="6D3DD21C">
            <wp:extent cx="5457600" cy="3272400"/>
            <wp:effectExtent l="0" t="0" r="0" b="4445"/>
            <wp:docPr id="18376086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608680" name=""/>
                    <pic:cNvPicPr/>
                  </pic:nvPicPr>
                  <pic:blipFill rotWithShape="1">
                    <a:blip r:embed="rId12"/>
                    <a:srcRect l="13541" t="19911" r="12984" b="1744"/>
                    <a:stretch/>
                  </pic:blipFill>
                  <pic:spPr bwMode="auto">
                    <a:xfrm>
                      <a:off x="0" y="0"/>
                      <a:ext cx="5457600" cy="3272400"/>
                    </a:xfrm>
                    <a:prstGeom prst="rect">
                      <a:avLst/>
                    </a:prstGeom>
                    <a:ln>
                      <a:noFill/>
                    </a:ln>
                    <a:extLst>
                      <a:ext uri="{53640926-AAD7-44D8-BBD7-CCE9431645EC}">
                        <a14:shadowObscured xmlns:a14="http://schemas.microsoft.com/office/drawing/2010/main"/>
                      </a:ext>
                    </a:extLst>
                  </pic:spPr>
                </pic:pic>
              </a:graphicData>
            </a:graphic>
          </wp:inline>
        </w:drawing>
      </w:r>
    </w:p>
    <w:p w14:paraId="7DB83396" w14:textId="36C3CC0A" w:rsidR="0095295D" w:rsidRDefault="00F64964" w:rsidP="0095295D">
      <w:pPr>
        <w:rPr>
          <w:lang w:val="en-GB" w:eastAsia="zh-CN"/>
        </w:rPr>
      </w:pPr>
      <w:r>
        <w:rPr>
          <w:lang w:val="en-GB" w:eastAsia="zh-CN"/>
        </w:rPr>
        <w:t>However i</w:t>
      </w:r>
      <w:r w:rsidR="0095295D">
        <w:rPr>
          <w:lang w:val="en-GB" w:eastAsia="zh-CN"/>
        </w:rPr>
        <w:t xml:space="preserve">t is not clear what the added value of Rel-19 further relaxation </w:t>
      </w:r>
      <w:r>
        <w:rPr>
          <w:lang w:val="en-GB" w:eastAsia="zh-CN"/>
        </w:rPr>
        <w:t xml:space="preserve">is </w:t>
      </w:r>
      <w:r w:rsidR="0095295D">
        <w:rPr>
          <w:lang w:val="en-GB" w:eastAsia="zh-CN"/>
        </w:rPr>
        <w:t>because:</w:t>
      </w:r>
    </w:p>
    <w:p w14:paraId="1E9FEF57" w14:textId="19D57A60" w:rsidR="0095295D" w:rsidRPr="00F85BF0" w:rsidRDefault="0095295D" w:rsidP="0095295D">
      <w:pPr>
        <w:pStyle w:val="Observation"/>
      </w:pPr>
      <w:bookmarkStart w:id="36" w:name="_Toc181955614"/>
      <w:bookmarkStart w:id="37" w:name="_Toc189813384"/>
      <w:r>
        <w:t>When the UE is stationary and above the not-at-cell-edge threshold (Rel-16) then the UE is not required to measure intra- or inter-frequency neighbour cells, i.e. the scaling factor is infinite</w:t>
      </w:r>
      <w:r w:rsidR="00F64964">
        <w:t>, i.e. much</w:t>
      </w:r>
      <w:r>
        <w:t xml:space="preserve"> better than the Rel-19 scaling factor.</w:t>
      </w:r>
      <w:bookmarkEnd w:id="36"/>
      <w:bookmarkEnd w:id="37"/>
      <w:r>
        <w:t xml:space="preserve"> </w:t>
      </w:r>
    </w:p>
    <w:p w14:paraId="78AD9B2B" w14:textId="28031E33" w:rsidR="0095295D" w:rsidRDefault="0095295D" w:rsidP="0095295D">
      <w:pPr>
        <w:rPr>
          <w:lang w:val="en-GB" w:eastAsia="zh-CN"/>
        </w:rPr>
      </w:pPr>
      <w:r>
        <w:rPr>
          <w:rStyle w:val="ui-provider"/>
        </w:rPr>
        <w:t>And</w:t>
      </w:r>
      <w:r w:rsidR="00F64964">
        <w:rPr>
          <w:rStyle w:val="ui-provider"/>
        </w:rPr>
        <w:t xml:space="preserve"> as discussed before</w:t>
      </w:r>
      <w:r>
        <w:rPr>
          <w:rStyle w:val="ui-provider"/>
        </w:rPr>
        <w:t xml:space="preserve"> in certain scenarios further relaxation </w:t>
      </w:r>
      <w:proofErr w:type="gramStart"/>
      <w:r w:rsidR="0029124D">
        <w:rPr>
          <w:rStyle w:val="ui-provider"/>
        </w:rPr>
        <w:t>is</w:t>
      </w:r>
      <w:r>
        <w:rPr>
          <w:rStyle w:val="ui-provider"/>
        </w:rPr>
        <w:t xml:space="preserve"> not be</w:t>
      </w:r>
      <w:proofErr w:type="gramEnd"/>
      <w:r>
        <w:rPr>
          <w:rStyle w:val="ui-provider"/>
        </w:rPr>
        <w:t xml:space="preserve"> feasible. </w:t>
      </w:r>
      <w:r>
        <w:rPr>
          <w:lang w:val="en-GB" w:eastAsia="zh-CN"/>
        </w:rPr>
        <w:t xml:space="preserve">For example in an urban environment where the coverage is very unpredictable and irregular and the propagation conditions can suddenly dramatically change. In such an environment </w:t>
      </w:r>
      <w:r w:rsidR="00F64964">
        <w:rPr>
          <w:lang w:val="en-GB" w:eastAsia="zh-CN"/>
        </w:rPr>
        <w:t>relaxation can only be</w:t>
      </w:r>
      <w:r>
        <w:rPr>
          <w:lang w:val="en-GB" w:eastAsia="zh-CN"/>
        </w:rPr>
        <w:t xml:space="preserve"> allowed for a stationary UE, that while it was mobile did not find a better intra-frequency neighbour cell:</w:t>
      </w:r>
    </w:p>
    <w:p w14:paraId="3726B429" w14:textId="3743EEA5" w:rsidR="0095295D" w:rsidRPr="00F85BF0" w:rsidRDefault="0095295D" w:rsidP="0095295D">
      <w:pPr>
        <w:pStyle w:val="Observation"/>
      </w:pPr>
      <w:bookmarkStart w:id="38" w:name="_Toc181955615"/>
      <w:bookmarkStart w:id="39" w:name="_Toc189813385"/>
      <w:r>
        <w:t>There is a risk that paging/cell reselection is impacted when a moving UE does not measure neighbour cells for 10-20 seconds</w:t>
      </w:r>
      <w:r w:rsidR="00324962">
        <w:t xml:space="preserve"> or more</w:t>
      </w:r>
      <w:r>
        <w:t xml:space="preserve"> (scaling factor between 8 and 16 with DRX cycle 1.28 sec).</w:t>
      </w:r>
      <w:bookmarkEnd w:id="38"/>
      <w:bookmarkEnd w:id="39"/>
    </w:p>
    <w:p w14:paraId="6BC95021" w14:textId="3BE7C7B3" w:rsidR="00610566" w:rsidRDefault="0095295D" w:rsidP="0095295D">
      <w:pPr>
        <w:rPr>
          <w:rStyle w:val="ui-provider"/>
        </w:rPr>
      </w:pPr>
      <w:r>
        <w:rPr>
          <w:rStyle w:val="ui-provider"/>
        </w:rPr>
        <w:t>It is not clear why neighbour cell measurements can be relaxed for such a long time</w:t>
      </w:r>
      <w:r w:rsidR="00610566">
        <w:rPr>
          <w:rStyle w:val="ui-provider"/>
        </w:rPr>
        <w:t xml:space="preserve"> for a mobile UE</w:t>
      </w:r>
      <w:r>
        <w:rPr>
          <w:rStyle w:val="ui-provider"/>
        </w:rPr>
        <w:t xml:space="preserve">, except that such a long time is needed to support ultra-deep sleep and for LP-WUS to be beneficial. </w:t>
      </w:r>
      <w:r w:rsidR="00610566">
        <w:rPr>
          <w:rStyle w:val="ui-provider"/>
        </w:rPr>
        <w:t>In certain scenarios a moving UE cannot be allowed to relax neighbour cell measurements for such a long time:</w:t>
      </w:r>
    </w:p>
    <w:p w14:paraId="6F9491C2" w14:textId="4628A326" w:rsidR="0095295D" w:rsidRPr="00095D13" w:rsidRDefault="0095295D" w:rsidP="0095295D">
      <w:pPr>
        <w:pStyle w:val="Proposal"/>
      </w:pPr>
      <w:bookmarkStart w:id="40" w:name="_Toc181955630"/>
      <w:bookmarkStart w:id="41" w:name="_Toc189813398"/>
      <w:r w:rsidRPr="00095D13">
        <w:t>It is up to the network implementation to configure LP-WUS with or without Rel-19 further neighbour cell relaxation</w:t>
      </w:r>
      <w:r w:rsidR="00610566">
        <w:t xml:space="preserve"> for a moving UE</w:t>
      </w:r>
      <w:r w:rsidRPr="00095D13">
        <w:t>. The Rel-19 scaling factor</w:t>
      </w:r>
      <w:r w:rsidR="002A6635">
        <w:t>s are</w:t>
      </w:r>
      <w:r w:rsidRPr="00095D13">
        <w:t xml:space="preserve"> further discussed in RAN4.</w:t>
      </w:r>
      <w:bookmarkEnd w:id="40"/>
      <w:bookmarkEnd w:id="41"/>
    </w:p>
    <w:p w14:paraId="4603CFC4" w14:textId="721CD6DE" w:rsidR="0095295D" w:rsidRDefault="0095295D" w:rsidP="0095295D">
      <w:pPr>
        <w:rPr>
          <w:lang w:val="en-GB" w:eastAsia="zh-CN"/>
        </w:rPr>
      </w:pPr>
      <w:r>
        <w:rPr>
          <w:lang w:val="en-GB" w:eastAsia="zh-CN"/>
        </w:rPr>
        <w:t xml:space="preserve">Higher priority frequency measurements are essential for load balancing, and they can </w:t>
      </w:r>
      <w:r w:rsidR="00DC200A">
        <w:rPr>
          <w:lang w:val="en-GB" w:eastAsia="zh-CN"/>
        </w:rPr>
        <w:t xml:space="preserve">already </w:t>
      </w:r>
      <w:r>
        <w:rPr>
          <w:lang w:val="en-GB" w:eastAsia="zh-CN"/>
        </w:rPr>
        <w:t>be relaxed up to 1 hour with Rel-16 relaxation:</w:t>
      </w:r>
    </w:p>
    <w:p w14:paraId="1B466274" w14:textId="77777777" w:rsidR="0095295D" w:rsidRDefault="0095295D" w:rsidP="0095295D">
      <w:pPr>
        <w:pStyle w:val="Proposal"/>
        <w:rPr>
          <w:rStyle w:val="ui-provider"/>
        </w:rPr>
      </w:pPr>
      <w:bookmarkStart w:id="42" w:name="_Toc181955632"/>
      <w:bookmarkStart w:id="43" w:name="_Toc189813399"/>
      <w:r>
        <w:rPr>
          <w:rStyle w:val="ui-provider"/>
        </w:rPr>
        <w:t>Higher priority frequency measurements are not further relaxed.</w:t>
      </w:r>
      <w:bookmarkEnd w:id="42"/>
      <w:bookmarkEnd w:id="43"/>
      <w:r>
        <w:rPr>
          <w:rStyle w:val="ui-provider"/>
        </w:rPr>
        <w:t xml:space="preserve"> </w:t>
      </w:r>
    </w:p>
    <w:p w14:paraId="763BC438" w14:textId="77777777" w:rsidR="0095295D" w:rsidRPr="007075D6" w:rsidRDefault="0095295D" w:rsidP="0095295D">
      <w:pPr>
        <w:pStyle w:val="Heading2"/>
      </w:pPr>
      <w:r w:rsidRPr="007075D6">
        <w:t>RAN2 and RAN4 work split</w:t>
      </w:r>
    </w:p>
    <w:p w14:paraId="6DE38E81" w14:textId="7230AACF" w:rsidR="0095295D" w:rsidRDefault="0095295D" w:rsidP="0095295D">
      <w:pPr>
        <w:spacing w:before="200"/>
        <w:rPr>
          <w:lang w:val="en-GB" w:eastAsia="zh-CN"/>
        </w:rPr>
      </w:pPr>
      <w:r>
        <w:rPr>
          <w:lang w:val="en-GB" w:eastAsia="zh-CN"/>
        </w:rPr>
        <w:t xml:space="preserve">RAN4 assumes that RAN2 will discuss </w:t>
      </w:r>
      <w:r w:rsidR="00F153F8">
        <w:rPr>
          <w:lang w:val="en-GB" w:eastAsia="zh-CN"/>
        </w:rPr>
        <w:t xml:space="preserve">the </w:t>
      </w:r>
      <w:r>
        <w:rPr>
          <w:lang w:val="en-GB" w:eastAsia="zh-CN"/>
        </w:rPr>
        <w:t>offloading</w:t>
      </w:r>
      <w:r w:rsidR="00F153F8">
        <w:rPr>
          <w:lang w:val="en-GB" w:eastAsia="zh-CN"/>
        </w:rPr>
        <w:t xml:space="preserve"> and </w:t>
      </w:r>
      <w:r>
        <w:rPr>
          <w:lang w:val="en-GB" w:eastAsia="zh-CN"/>
        </w:rPr>
        <w:t>relaxation criteria:</w:t>
      </w:r>
    </w:p>
    <w:p w14:paraId="4DDED5EF" w14:textId="77777777" w:rsidR="0095295D" w:rsidRPr="00A414FB" w:rsidRDefault="0095295D" w:rsidP="0095295D">
      <w:pPr>
        <w:spacing w:after="0"/>
        <w:rPr>
          <w:rFonts w:ascii="Times New Roman" w:eastAsia="Times New Roman" w:hAnsi="Times New Roman"/>
          <w:color w:val="000000"/>
          <w:sz w:val="16"/>
          <w:szCs w:val="16"/>
          <w:lang w:eastAsia="zh-CN"/>
        </w:rPr>
      </w:pPr>
      <w:r w:rsidRPr="00A414FB">
        <w:rPr>
          <w:rFonts w:ascii="Times New Roman" w:eastAsia="Times New Roman" w:hAnsi="Times New Roman"/>
          <w:color w:val="000000"/>
          <w:sz w:val="16"/>
          <w:szCs w:val="16"/>
          <w:highlight w:val="green"/>
          <w:lang w:eastAsia="zh-CN"/>
        </w:rPr>
        <w:t>Agreement:</w:t>
      </w:r>
    </w:p>
    <w:p w14:paraId="78C22164" w14:textId="77777777" w:rsidR="0095295D" w:rsidRPr="00A414FB" w:rsidRDefault="0095295D" w:rsidP="00F95E1C">
      <w:pPr>
        <w:numPr>
          <w:ilvl w:val="0"/>
          <w:numId w:val="7"/>
        </w:numPr>
        <w:spacing w:after="0"/>
        <w:textAlignment w:val="center"/>
        <w:rPr>
          <w:rFonts w:ascii="Times New Roman" w:eastAsia="Times New Roman" w:hAnsi="Times New Roman"/>
          <w:sz w:val="16"/>
          <w:szCs w:val="16"/>
          <w:lang w:eastAsia="zh-CN"/>
        </w:rPr>
      </w:pPr>
      <w:r w:rsidRPr="00A414FB">
        <w:rPr>
          <w:rFonts w:ascii="Times New Roman" w:eastAsia="Times New Roman" w:hAnsi="Times New Roman"/>
          <w:color w:val="000000"/>
          <w:sz w:val="16"/>
          <w:szCs w:val="16"/>
          <w:lang w:eastAsia="zh-CN"/>
        </w:rPr>
        <w:lastRenderedPageBreak/>
        <w:t>Note: In RAN4 understanding, the discussion of the related measurement criteria (i.e., whether to use the legacy or new criteria) is out of RAN4 responsibility.</w:t>
      </w:r>
    </w:p>
    <w:p w14:paraId="1E7105AA" w14:textId="77777777" w:rsidR="00F153F8" w:rsidRDefault="0095295D" w:rsidP="0095295D">
      <w:pPr>
        <w:spacing w:before="200" w:after="0"/>
        <w:rPr>
          <w:lang w:val="en-GB" w:eastAsia="zh-CN"/>
        </w:rPr>
      </w:pPr>
      <w:r>
        <w:rPr>
          <w:lang w:val="en-GB" w:eastAsia="zh-CN"/>
        </w:rPr>
        <w:t>We agree that RAN2 should discuss the offloading</w:t>
      </w:r>
      <w:r w:rsidR="00F153F8">
        <w:rPr>
          <w:lang w:val="en-GB" w:eastAsia="zh-CN"/>
        </w:rPr>
        <w:t xml:space="preserve"> and </w:t>
      </w:r>
      <w:r>
        <w:rPr>
          <w:lang w:val="en-GB" w:eastAsia="zh-CN"/>
        </w:rPr>
        <w:t xml:space="preserve">relaxation criteria and that RAN4 should discuss the relaxed measurement requirements. </w:t>
      </w:r>
    </w:p>
    <w:p w14:paraId="4A87E4ED" w14:textId="656CEA9A" w:rsidR="0095295D" w:rsidRDefault="0095295D" w:rsidP="0095295D">
      <w:pPr>
        <w:spacing w:before="200" w:after="0"/>
        <w:rPr>
          <w:lang w:val="en-GB" w:eastAsia="zh-CN"/>
        </w:rPr>
      </w:pPr>
      <w:r>
        <w:rPr>
          <w:lang w:val="en-GB" w:eastAsia="zh-CN"/>
        </w:rPr>
        <w:t xml:space="preserve">During Rel-16 relaxed RRM measurements in idle/inactive a similar work split was envisioned. However the relaxation criteria, i.e. the possible configuration options and the possible combinations of fulfilment of low mobility and/or not-at-cell-edge were captured in both 38.304 and 38.133. Furthermore the way this was captured was different in 38.304 and 38.133 which made it difficult to compare them: </w:t>
      </w:r>
    </w:p>
    <w:p w14:paraId="5A662BA4" w14:textId="77777777" w:rsidR="0095295D" w:rsidRDefault="0095295D" w:rsidP="0095295D">
      <w:pPr>
        <w:spacing w:after="0"/>
        <w:rPr>
          <w:lang w:val="en-GB" w:eastAsia="zh-CN"/>
        </w:rPr>
      </w:pPr>
      <w:r>
        <w:rPr>
          <w:noProof/>
        </w:rPr>
        <w:drawing>
          <wp:inline distT="0" distB="0" distL="0" distR="0" wp14:anchorId="77B27F85" wp14:editId="15D2FB31">
            <wp:extent cx="4054131" cy="2552369"/>
            <wp:effectExtent l="0" t="0" r="3810" b="635"/>
            <wp:docPr id="11482924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292415" name=""/>
                    <pic:cNvPicPr/>
                  </pic:nvPicPr>
                  <pic:blipFill rotWithShape="1">
                    <a:blip r:embed="rId13"/>
                    <a:srcRect l="14719" t="17362" r="17057" b="6279"/>
                    <a:stretch/>
                  </pic:blipFill>
                  <pic:spPr bwMode="auto">
                    <a:xfrm>
                      <a:off x="0" y="0"/>
                      <a:ext cx="4054982" cy="2552905"/>
                    </a:xfrm>
                    <a:prstGeom prst="rect">
                      <a:avLst/>
                    </a:prstGeom>
                    <a:ln>
                      <a:noFill/>
                    </a:ln>
                    <a:extLst>
                      <a:ext uri="{53640926-AAD7-44D8-BBD7-CCE9431645EC}">
                        <a14:shadowObscured xmlns:a14="http://schemas.microsoft.com/office/drawing/2010/main"/>
                      </a:ext>
                    </a:extLst>
                  </pic:spPr>
                </pic:pic>
              </a:graphicData>
            </a:graphic>
          </wp:inline>
        </w:drawing>
      </w:r>
    </w:p>
    <w:p w14:paraId="1CA520BA" w14:textId="793D817D" w:rsidR="0095295D" w:rsidRDefault="0095295D" w:rsidP="0095295D">
      <w:pPr>
        <w:rPr>
          <w:lang w:val="en-GB" w:eastAsia="zh-CN"/>
        </w:rPr>
      </w:pPr>
      <w:r>
        <w:rPr>
          <w:lang w:val="en-GB" w:eastAsia="zh-CN"/>
        </w:rPr>
        <w:t xml:space="preserve">This duplication has led to many LS exchanges between RAN2 and RAN4, and </w:t>
      </w:r>
      <w:r w:rsidR="00F153F8">
        <w:rPr>
          <w:lang w:val="en-GB" w:eastAsia="zh-CN"/>
        </w:rPr>
        <w:t>recently</w:t>
      </w:r>
      <w:r>
        <w:rPr>
          <w:lang w:val="en-GB" w:eastAsia="zh-CN"/>
        </w:rPr>
        <w:t xml:space="preserve"> discrepancies between RAN2 and RAN4 specification </w:t>
      </w:r>
      <w:r w:rsidR="00F153F8">
        <w:rPr>
          <w:lang w:val="en-GB" w:eastAsia="zh-CN"/>
        </w:rPr>
        <w:t>have been</w:t>
      </w:r>
      <w:r>
        <w:rPr>
          <w:lang w:val="en-GB" w:eastAsia="zh-CN"/>
        </w:rPr>
        <w:t xml:space="preserve"> discussed [2]. </w:t>
      </w:r>
    </w:p>
    <w:p w14:paraId="05E53380" w14:textId="529A0C49" w:rsidR="0095295D" w:rsidRDefault="0095295D" w:rsidP="0095295D">
      <w:pPr>
        <w:rPr>
          <w:lang w:val="en-GB" w:eastAsia="zh-CN"/>
        </w:rPr>
      </w:pPr>
      <w:r>
        <w:rPr>
          <w:lang w:val="en-GB" w:eastAsia="zh-CN"/>
        </w:rPr>
        <w:t xml:space="preserve">It should be discussed how </w:t>
      </w:r>
      <w:r w:rsidR="00F153F8">
        <w:rPr>
          <w:lang w:val="en-GB" w:eastAsia="zh-CN"/>
        </w:rPr>
        <w:t>to avoid overlap between</w:t>
      </w:r>
      <w:r>
        <w:rPr>
          <w:lang w:val="en-GB" w:eastAsia="zh-CN"/>
        </w:rPr>
        <w:t xml:space="preserve"> RAN2 and RAN4 specification. One option is that only the “not at cell edge” and “low mobility” criterion are specified in RAN2 specification. And that the different use cases, that depend on what </w:t>
      </w:r>
      <w:r w:rsidR="00F153F8">
        <w:rPr>
          <w:lang w:val="en-GB" w:eastAsia="zh-CN"/>
        </w:rPr>
        <w:t>criteria are</w:t>
      </w:r>
      <w:r>
        <w:rPr>
          <w:lang w:val="en-GB" w:eastAsia="zh-CN"/>
        </w:rPr>
        <w:t xml:space="preserve"> configured and which criteria are fulfilled</w:t>
      </w:r>
      <w:r w:rsidR="00F153F8">
        <w:rPr>
          <w:lang w:val="en-GB" w:eastAsia="zh-CN"/>
        </w:rPr>
        <w:t xml:space="preserve"> with the associated measurement requirements</w:t>
      </w:r>
      <w:r>
        <w:rPr>
          <w:lang w:val="en-GB" w:eastAsia="zh-CN"/>
        </w:rPr>
        <w:t xml:space="preserve"> </w:t>
      </w:r>
      <w:r w:rsidR="006B6369">
        <w:rPr>
          <w:lang w:val="en-GB" w:eastAsia="zh-CN"/>
        </w:rPr>
        <w:t>are</w:t>
      </w:r>
      <w:r>
        <w:rPr>
          <w:lang w:val="en-GB" w:eastAsia="zh-CN"/>
        </w:rPr>
        <w:t xml:space="preserve"> captured in RAN4 specification:</w:t>
      </w:r>
    </w:p>
    <w:p w14:paraId="44F56441" w14:textId="77777777" w:rsidR="0095295D" w:rsidRPr="008C5ABF" w:rsidRDefault="0095295D" w:rsidP="0095295D">
      <w:pPr>
        <w:pStyle w:val="Proposal"/>
      </w:pPr>
      <w:bookmarkStart w:id="44" w:name="_Toc178930674"/>
      <w:bookmarkStart w:id="45" w:name="_Toc181955633"/>
      <w:bookmarkStart w:id="46" w:name="_Toc189813400"/>
      <w:r>
        <w:rPr>
          <w:lang w:val="en-GB"/>
        </w:rPr>
        <w:t>RAN2 captures the relaxation criteria (e.g. “not at cell edge” and “low mobility”) while RAN4 captures the different uses that can be identified based on the configuration and which criteria are fulfilled</w:t>
      </w:r>
      <w:r>
        <w:t>.</w:t>
      </w:r>
      <w:bookmarkEnd w:id="44"/>
      <w:bookmarkEnd w:id="45"/>
      <w:bookmarkEnd w:id="46"/>
    </w:p>
    <w:p w14:paraId="1513F8A5" w14:textId="77777777" w:rsidR="0095295D" w:rsidRPr="007075D6" w:rsidRDefault="0095295D" w:rsidP="0095295D">
      <w:pPr>
        <w:pStyle w:val="Heading2"/>
      </w:pPr>
      <w:r w:rsidRPr="007075D6">
        <w:t>LP-SS measurement accuracy and latency</w:t>
      </w:r>
    </w:p>
    <w:p w14:paraId="3A367C0D" w14:textId="7044B2C7" w:rsidR="0095295D" w:rsidRDefault="009158FF" w:rsidP="0095295D">
      <w:pPr>
        <w:rPr>
          <w:lang w:val="en-GB" w:eastAsia="zh-CN"/>
        </w:rPr>
      </w:pPr>
      <w:r>
        <w:rPr>
          <w:lang w:val="en-GB" w:eastAsia="zh-CN"/>
        </w:rPr>
        <w:t>In legacy the UE typically measures the serving cell every DRX cycle</w:t>
      </w:r>
      <w:r w:rsidR="00923854">
        <w:rPr>
          <w:lang w:val="en-GB" w:eastAsia="zh-CN"/>
        </w:rPr>
        <w:t xml:space="preserve"> (e.g. DRX cycle 1.28 sec)</w:t>
      </w:r>
      <w:r>
        <w:rPr>
          <w:lang w:val="en-GB" w:eastAsia="zh-CN"/>
        </w:rPr>
        <w:t xml:space="preserve">, and it takes </w:t>
      </w:r>
      <w:r w:rsidR="0095295D">
        <w:rPr>
          <w:lang w:val="en-GB" w:eastAsia="zh-CN"/>
        </w:rPr>
        <w:t>the average of 2 RSRP/RSRQ measurement samples made during consecutive DRX cycles</w:t>
      </w:r>
      <w:r>
        <w:rPr>
          <w:lang w:val="en-GB" w:eastAsia="zh-CN"/>
        </w:rPr>
        <w:t>, see 38.133</w:t>
      </w:r>
      <w:r w:rsidR="0095295D">
        <w:rPr>
          <w:lang w:val="en-GB" w:eastAsia="zh-CN"/>
        </w:rPr>
        <w:t>:</w:t>
      </w:r>
    </w:p>
    <w:p w14:paraId="63466996" w14:textId="7E8A11A1" w:rsidR="009158FF" w:rsidRPr="00325BCF" w:rsidRDefault="009158FF" w:rsidP="009158FF">
      <w:pPr>
        <w:spacing w:after="0"/>
        <w:rPr>
          <w:rFonts w:ascii="Times New Roman" w:hAnsi="Times New Roman"/>
          <w:b/>
          <w:bCs/>
          <w:color w:val="000000" w:themeColor="text1"/>
          <w:sz w:val="18"/>
          <w:szCs w:val="18"/>
        </w:rPr>
      </w:pPr>
      <w:r w:rsidRPr="00325BCF">
        <w:rPr>
          <w:rFonts w:ascii="Times New Roman" w:hAnsi="Times New Roman"/>
          <w:b/>
          <w:bCs/>
          <w:color w:val="000000" w:themeColor="text1"/>
          <w:sz w:val="18"/>
          <w:szCs w:val="18"/>
        </w:rPr>
        <w:t>4.2.2.2</w:t>
      </w:r>
      <w:r w:rsidRPr="00325BCF">
        <w:rPr>
          <w:rFonts w:ascii="Times New Roman" w:hAnsi="Times New Roman"/>
          <w:b/>
          <w:bCs/>
          <w:color w:val="000000" w:themeColor="text1"/>
          <w:sz w:val="18"/>
          <w:szCs w:val="18"/>
        </w:rPr>
        <w:tab/>
        <w:t>Measurement and evaluation of serving cell</w:t>
      </w:r>
    </w:p>
    <w:p w14:paraId="5037C881" w14:textId="122652E2" w:rsidR="009158FF" w:rsidRPr="00325BCF" w:rsidRDefault="009158FF" w:rsidP="009158FF">
      <w:pPr>
        <w:spacing w:after="0"/>
        <w:rPr>
          <w:rFonts w:ascii="Times New Roman" w:hAnsi="Times New Roman"/>
          <w:color w:val="000000" w:themeColor="text1"/>
          <w:sz w:val="18"/>
          <w:szCs w:val="18"/>
        </w:rPr>
      </w:pPr>
      <w:r w:rsidRPr="00325BCF">
        <w:rPr>
          <w:rFonts w:ascii="Times New Roman" w:hAnsi="Times New Roman"/>
          <w:color w:val="000000" w:themeColor="text1"/>
          <w:sz w:val="18"/>
          <w:szCs w:val="18"/>
        </w:rPr>
        <w:t xml:space="preserve">The UE shall measure the </w:t>
      </w:r>
      <w:r w:rsidRPr="00325BCF">
        <w:rPr>
          <w:rFonts w:ascii="Times New Roman" w:hAnsi="Times New Roman"/>
          <w:color w:val="000000" w:themeColor="text1"/>
          <w:sz w:val="18"/>
          <w:szCs w:val="18"/>
          <w:lang w:eastAsia="zh-CN"/>
        </w:rPr>
        <w:t>SS-</w:t>
      </w:r>
      <w:r w:rsidRPr="00325BCF">
        <w:rPr>
          <w:rFonts w:ascii="Times New Roman" w:hAnsi="Times New Roman"/>
          <w:color w:val="000000" w:themeColor="text1"/>
          <w:sz w:val="18"/>
          <w:szCs w:val="18"/>
        </w:rPr>
        <w:t xml:space="preserve">RSRP and </w:t>
      </w:r>
      <w:r w:rsidRPr="00325BCF">
        <w:rPr>
          <w:rFonts w:ascii="Times New Roman" w:hAnsi="Times New Roman"/>
          <w:color w:val="000000" w:themeColor="text1"/>
          <w:sz w:val="18"/>
          <w:szCs w:val="18"/>
          <w:lang w:eastAsia="zh-CN"/>
        </w:rPr>
        <w:t>SS-</w:t>
      </w:r>
      <w:r w:rsidRPr="00325BCF">
        <w:rPr>
          <w:rFonts w:ascii="Times New Roman" w:hAnsi="Times New Roman"/>
          <w:color w:val="000000" w:themeColor="text1"/>
          <w:sz w:val="18"/>
          <w:szCs w:val="18"/>
        </w:rPr>
        <w:t>RSRQ level of the serving cell and evaluate the cell selection criterion S defined in TS 38.304 [1] for the serving cell at least once every M1*N1 DRX cycle; where:</w:t>
      </w:r>
    </w:p>
    <w:p w14:paraId="0713DECC" w14:textId="77777777" w:rsidR="009158FF" w:rsidRPr="00325BCF" w:rsidRDefault="009158FF" w:rsidP="009158FF">
      <w:pPr>
        <w:pStyle w:val="B1"/>
        <w:spacing w:after="0"/>
        <w:rPr>
          <w:color w:val="000000" w:themeColor="text1"/>
          <w:sz w:val="18"/>
          <w:szCs w:val="18"/>
        </w:rPr>
      </w:pPr>
      <w:r w:rsidRPr="00325BCF">
        <w:rPr>
          <w:color w:val="000000" w:themeColor="text1"/>
          <w:sz w:val="18"/>
          <w:szCs w:val="18"/>
        </w:rPr>
        <w:t>-</w:t>
      </w:r>
      <w:r w:rsidRPr="00325BCF">
        <w:rPr>
          <w:color w:val="000000" w:themeColor="text1"/>
          <w:sz w:val="18"/>
          <w:szCs w:val="18"/>
        </w:rPr>
        <w:tab/>
        <w:t>M1=2 if SMTC periodicity (T</w:t>
      </w:r>
      <w:r w:rsidRPr="00325BCF">
        <w:rPr>
          <w:color w:val="000000" w:themeColor="text1"/>
          <w:sz w:val="18"/>
          <w:szCs w:val="18"/>
          <w:vertAlign w:val="subscript"/>
        </w:rPr>
        <w:t>SMTC</w:t>
      </w:r>
      <w:r w:rsidRPr="00325BCF">
        <w:rPr>
          <w:color w:val="000000" w:themeColor="text1"/>
          <w:sz w:val="18"/>
          <w:szCs w:val="18"/>
        </w:rPr>
        <w:t xml:space="preserve">) &gt; 20 </w:t>
      </w:r>
      <w:proofErr w:type="spellStart"/>
      <w:r w:rsidRPr="00325BCF">
        <w:rPr>
          <w:color w:val="000000" w:themeColor="text1"/>
          <w:sz w:val="18"/>
          <w:szCs w:val="18"/>
        </w:rPr>
        <w:t>ms</w:t>
      </w:r>
      <w:proofErr w:type="spellEnd"/>
      <w:r w:rsidRPr="00325BCF">
        <w:rPr>
          <w:color w:val="000000" w:themeColor="text1"/>
          <w:sz w:val="18"/>
          <w:szCs w:val="18"/>
        </w:rPr>
        <w:t xml:space="preserve"> and DRX cycle ≤ 0.64 second,</w:t>
      </w:r>
    </w:p>
    <w:p w14:paraId="2056FB19" w14:textId="77777777" w:rsidR="009158FF" w:rsidRPr="00325BCF" w:rsidRDefault="009158FF" w:rsidP="009158FF">
      <w:pPr>
        <w:pStyle w:val="B1"/>
        <w:spacing w:after="0"/>
        <w:rPr>
          <w:color w:val="000000" w:themeColor="text1"/>
          <w:sz w:val="18"/>
          <w:szCs w:val="18"/>
        </w:rPr>
      </w:pPr>
      <w:r w:rsidRPr="00325BCF">
        <w:rPr>
          <w:color w:val="000000" w:themeColor="text1"/>
          <w:sz w:val="18"/>
          <w:szCs w:val="18"/>
        </w:rPr>
        <w:t>-</w:t>
      </w:r>
      <w:r w:rsidRPr="00325BCF">
        <w:rPr>
          <w:color w:val="000000" w:themeColor="text1"/>
          <w:sz w:val="18"/>
          <w:szCs w:val="18"/>
        </w:rPr>
        <w:tab/>
        <w:t>otherwise M1=1.</w:t>
      </w:r>
    </w:p>
    <w:p w14:paraId="43EBB065" w14:textId="77777777" w:rsidR="009158FF" w:rsidRPr="00325BCF" w:rsidRDefault="009158FF" w:rsidP="009158FF">
      <w:pPr>
        <w:spacing w:after="0"/>
        <w:rPr>
          <w:rFonts w:ascii="Times New Roman" w:hAnsi="Times New Roman"/>
          <w:color w:val="000000" w:themeColor="text1"/>
          <w:sz w:val="18"/>
          <w:szCs w:val="18"/>
        </w:rPr>
      </w:pPr>
      <w:r w:rsidRPr="00325BCF">
        <w:rPr>
          <w:rFonts w:ascii="Times New Roman" w:hAnsi="Times New Roman"/>
          <w:color w:val="000000" w:themeColor="text1"/>
          <w:sz w:val="18"/>
          <w:szCs w:val="18"/>
        </w:rPr>
        <w:t xml:space="preserve">The UE shall </w:t>
      </w:r>
      <w:r w:rsidRPr="00325BCF">
        <w:rPr>
          <w:rFonts w:ascii="Times New Roman" w:hAnsi="Times New Roman"/>
          <w:color w:val="000000" w:themeColor="text1"/>
          <w:sz w:val="18"/>
          <w:szCs w:val="18"/>
          <w:highlight w:val="yellow"/>
        </w:rPr>
        <w:t xml:space="preserve">filter </w:t>
      </w:r>
      <w:r w:rsidRPr="00325BCF">
        <w:rPr>
          <w:rFonts w:ascii="Times New Roman" w:hAnsi="Times New Roman"/>
          <w:color w:val="000000" w:themeColor="text1"/>
          <w:sz w:val="18"/>
          <w:szCs w:val="18"/>
        </w:rPr>
        <w:t xml:space="preserve">the </w:t>
      </w:r>
      <w:r w:rsidRPr="00325BCF">
        <w:rPr>
          <w:rFonts w:ascii="Times New Roman" w:hAnsi="Times New Roman"/>
          <w:color w:val="000000" w:themeColor="text1"/>
          <w:sz w:val="18"/>
          <w:szCs w:val="18"/>
          <w:lang w:eastAsia="zh-CN"/>
        </w:rPr>
        <w:t>SS-</w:t>
      </w:r>
      <w:r w:rsidRPr="00325BCF">
        <w:rPr>
          <w:rFonts w:ascii="Times New Roman" w:hAnsi="Times New Roman"/>
          <w:color w:val="000000" w:themeColor="text1"/>
          <w:sz w:val="18"/>
          <w:szCs w:val="18"/>
        </w:rPr>
        <w:t xml:space="preserve">RSRP and </w:t>
      </w:r>
      <w:r w:rsidRPr="00325BCF">
        <w:rPr>
          <w:rFonts w:ascii="Times New Roman" w:hAnsi="Times New Roman"/>
          <w:color w:val="000000" w:themeColor="text1"/>
          <w:sz w:val="18"/>
          <w:szCs w:val="18"/>
          <w:lang w:eastAsia="zh-CN"/>
        </w:rPr>
        <w:t>SS-</w:t>
      </w:r>
      <w:r w:rsidRPr="00325BCF">
        <w:rPr>
          <w:rFonts w:ascii="Times New Roman" w:hAnsi="Times New Roman"/>
          <w:color w:val="000000" w:themeColor="text1"/>
          <w:sz w:val="18"/>
          <w:szCs w:val="18"/>
        </w:rPr>
        <w:t xml:space="preserve">RSRQ measurements of the serving cell using </w:t>
      </w:r>
      <w:r w:rsidRPr="00325BCF">
        <w:rPr>
          <w:rFonts w:ascii="Times New Roman" w:hAnsi="Times New Roman"/>
          <w:color w:val="000000" w:themeColor="text1"/>
          <w:sz w:val="18"/>
          <w:szCs w:val="18"/>
          <w:highlight w:val="yellow"/>
        </w:rPr>
        <w:t>at least 2 measurements</w:t>
      </w:r>
      <w:r w:rsidRPr="00325BCF">
        <w:rPr>
          <w:rFonts w:ascii="Times New Roman" w:hAnsi="Times New Roman"/>
          <w:color w:val="000000" w:themeColor="text1"/>
          <w:sz w:val="18"/>
          <w:szCs w:val="18"/>
        </w:rPr>
        <w:t xml:space="preserve">. Within the set of measurements used for the filtering, at least </w:t>
      </w:r>
      <w:r w:rsidRPr="00325BCF">
        <w:rPr>
          <w:rFonts w:ascii="Times New Roman" w:hAnsi="Times New Roman"/>
          <w:color w:val="000000" w:themeColor="text1"/>
          <w:sz w:val="18"/>
          <w:szCs w:val="18"/>
          <w:highlight w:val="yellow"/>
        </w:rPr>
        <w:t>two measurements shall be spaced by</w:t>
      </w:r>
      <w:r w:rsidRPr="00325BCF">
        <w:rPr>
          <w:rFonts w:ascii="Times New Roman" w:hAnsi="Times New Roman"/>
          <w:color w:val="000000" w:themeColor="text1"/>
          <w:sz w:val="18"/>
          <w:szCs w:val="18"/>
        </w:rPr>
        <w:t xml:space="preserve">, at least </w:t>
      </w:r>
      <w:proofErr w:type="spellStart"/>
      <w:r w:rsidRPr="00325BCF">
        <w:rPr>
          <w:rFonts w:ascii="Times New Roman" w:hAnsi="Times New Roman"/>
          <w:color w:val="000000" w:themeColor="text1"/>
          <w:sz w:val="18"/>
          <w:szCs w:val="18"/>
        </w:rPr>
        <w:t>eDRX_IDLE</w:t>
      </w:r>
      <w:proofErr w:type="spellEnd"/>
      <w:r w:rsidRPr="00325BCF">
        <w:rPr>
          <w:rFonts w:ascii="Times New Roman" w:hAnsi="Times New Roman"/>
          <w:color w:val="000000" w:themeColor="text1"/>
          <w:sz w:val="18"/>
          <w:szCs w:val="18"/>
        </w:rPr>
        <w:t xml:space="preserve"> cycle/2, if the UE is configured with eDRX cycle ≤ 10.24s; otherwise </w:t>
      </w:r>
      <w:r w:rsidRPr="00325BCF">
        <w:rPr>
          <w:rFonts w:ascii="Times New Roman" w:hAnsi="Times New Roman"/>
          <w:color w:val="000000" w:themeColor="text1"/>
          <w:sz w:val="18"/>
          <w:szCs w:val="18"/>
          <w:highlight w:val="yellow"/>
        </w:rPr>
        <w:t>DRX cycle/2</w:t>
      </w:r>
      <w:r w:rsidRPr="00325BCF">
        <w:rPr>
          <w:rFonts w:ascii="Times New Roman" w:hAnsi="Times New Roman"/>
          <w:color w:val="000000" w:themeColor="text1"/>
          <w:sz w:val="18"/>
          <w:szCs w:val="18"/>
        </w:rPr>
        <w:t>.</w:t>
      </w:r>
    </w:p>
    <w:p w14:paraId="7F1C621A" w14:textId="77777777" w:rsidR="009158FF" w:rsidRDefault="009158FF" w:rsidP="0095295D">
      <w:pPr>
        <w:rPr>
          <w:lang w:val="en-GB" w:eastAsia="zh-CN"/>
        </w:rPr>
      </w:pPr>
    </w:p>
    <w:p w14:paraId="5741DBB5" w14:textId="77777777" w:rsidR="0095295D" w:rsidRDefault="0095295D" w:rsidP="0095295D">
      <w:pPr>
        <w:rPr>
          <w:lang w:val="en-GB" w:eastAsia="zh-CN"/>
        </w:rPr>
      </w:pPr>
      <w:r>
        <w:rPr>
          <w:noProof/>
        </w:rPr>
        <w:lastRenderedPageBreak/>
        <w:drawing>
          <wp:inline distT="0" distB="0" distL="0" distR="0" wp14:anchorId="59FB539A" wp14:editId="19C31BC1">
            <wp:extent cx="5039435" cy="1287323"/>
            <wp:effectExtent l="0" t="0" r="889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3538" t="23075" r="21246" b="47307"/>
                    <a:stretch/>
                  </pic:blipFill>
                  <pic:spPr bwMode="auto">
                    <a:xfrm>
                      <a:off x="0" y="0"/>
                      <a:ext cx="5049574" cy="1289913"/>
                    </a:xfrm>
                    <a:prstGeom prst="rect">
                      <a:avLst/>
                    </a:prstGeom>
                    <a:ln>
                      <a:noFill/>
                    </a:ln>
                    <a:extLst>
                      <a:ext uri="{53640926-AAD7-44D8-BBD7-CCE9431645EC}">
                        <a14:shadowObscured xmlns:a14="http://schemas.microsoft.com/office/drawing/2010/main"/>
                      </a:ext>
                    </a:extLst>
                  </pic:spPr>
                </pic:pic>
              </a:graphicData>
            </a:graphic>
          </wp:inline>
        </w:drawing>
      </w:r>
    </w:p>
    <w:p w14:paraId="1496988E" w14:textId="2007B070" w:rsidR="0095295D" w:rsidRDefault="0095295D" w:rsidP="0095295D">
      <w:pPr>
        <w:rPr>
          <w:lang w:val="en-GB" w:eastAsia="zh-CN"/>
        </w:rPr>
      </w:pPr>
      <w:r>
        <w:rPr>
          <w:lang w:val="en-GB" w:eastAsia="zh-CN"/>
        </w:rPr>
        <w:t>Thus the DRX cycle determines the latency in which the UE detects when the serving cell exceeds or drops below a threshold.</w:t>
      </w:r>
    </w:p>
    <w:p w14:paraId="7A00C6DB" w14:textId="3D8D3C8E" w:rsidR="00325BCF" w:rsidRDefault="00325BCF" w:rsidP="0095295D">
      <w:pPr>
        <w:rPr>
          <w:lang w:val="en-GB" w:eastAsia="zh-CN"/>
        </w:rPr>
      </w:pPr>
      <w:r>
        <w:rPr>
          <w:lang w:val="en-GB" w:eastAsia="zh-CN"/>
        </w:rPr>
        <w:t>For LP-SS measurements RAN1 agreed that the accuracy requirements should be met within 1.28 sec:</w:t>
      </w:r>
    </w:p>
    <w:p w14:paraId="332CA10F" w14:textId="77777777" w:rsidR="00325BCF" w:rsidRPr="00325BCF" w:rsidRDefault="00325BCF" w:rsidP="00325BCF">
      <w:pPr>
        <w:spacing w:after="0"/>
        <w:rPr>
          <w:rFonts w:ascii="Times" w:hAnsi="Times"/>
          <w:b/>
          <w:bCs/>
          <w:sz w:val="18"/>
          <w:szCs w:val="18"/>
          <w:highlight w:val="green"/>
          <w:lang w:eastAsia="x-none"/>
        </w:rPr>
      </w:pPr>
      <w:r w:rsidRPr="00325BCF">
        <w:rPr>
          <w:rFonts w:ascii="Times" w:hAnsi="Times"/>
          <w:b/>
          <w:bCs/>
          <w:sz w:val="18"/>
          <w:szCs w:val="18"/>
          <w:highlight w:val="green"/>
          <w:lang w:eastAsia="x-none"/>
        </w:rPr>
        <w:t>Agreement</w:t>
      </w:r>
    </w:p>
    <w:p w14:paraId="522B8833" w14:textId="77777777" w:rsidR="00325BCF" w:rsidRPr="00325BCF" w:rsidRDefault="00325BCF" w:rsidP="00325BCF">
      <w:pPr>
        <w:spacing w:after="0"/>
        <w:rPr>
          <w:rFonts w:ascii="Times" w:hAnsi="Times" w:cs="Times"/>
          <w:sz w:val="18"/>
          <w:szCs w:val="18"/>
          <w:lang w:eastAsia="x-none"/>
        </w:rPr>
      </w:pPr>
      <w:r w:rsidRPr="00325BCF">
        <w:rPr>
          <w:rFonts w:ascii="Times" w:hAnsi="Times" w:cs="Times"/>
          <w:sz w:val="18"/>
          <w:szCs w:val="18"/>
          <w:lang w:eastAsia="x-none"/>
        </w:rPr>
        <w:t>For LP-SS design from RAN1 perspective, consider at least the following as the design target:</w:t>
      </w:r>
    </w:p>
    <w:p w14:paraId="6B14FEDE" w14:textId="77777777" w:rsidR="00325BCF" w:rsidRPr="00325BCF" w:rsidRDefault="00325BCF" w:rsidP="00325BCF">
      <w:pPr>
        <w:widowControl w:val="0"/>
        <w:numPr>
          <w:ilvl w:val="0"/>
          <w:numId w:val="17"/>
        </w:numPr>
        <w:spacing w:after="0"/>
        <w:rPr>
          <w:rFonts w:ascii="Times" w:hAnsi="Times" w:cs="Times"/>
          <w:iCs/>
          <w:sz w:val="18"/>
          <w:szCs w:val="18"/>
          <w:lang w:eastAsia="x-none"/>
        </w:rPr>
      </w:pPr>
      <w:r w:rsidRPr="00325BCF">
        <w:rPr>
          <w:rFonts w:ascii="Times" w:hAnsi="Times" w:cs="Times"/>
          <w:iCs/>
          <w:sz w:val="18"/>
          <w:szCs w:val="18"/>
          <w:lang w:eastAsia="x-none"/>
        </w:rPr>
        <w:t xml:space="preserve">For RRM measurement performed by LP-WUR based on LP-SS, UE can </w:t>
      </w:r>
      <w:r w:rsidRPr="00325BCF">
        <w:rPr>
          <w:rFonts w:ascii="Times" w:hAnsi="Times" w:cs="Times"/>
          <w:iCs/>
          <w:sz w:val="18"/>
          <w:szCs w:val="18"/>
          <w:highlight w:val="yellow"/>
          <w:lang w:eastAsia="x-none"/>
        </w:rPr>
        <w:t xml:space="preserve">satisfy measurement accuracy </w:t>
      </w:r>
      <w:r w:rsidRPr="00325BCF">
        <w:rPr>
          <w:rFonts w:ascii="Times" w:hAnsi="Times" w:cs="Times"/>
          <w:iCs/>
          <w:sz w:val="18"/>
          <w:szCs w:val="18"/>
          <w:lang w:eastAsia="x-none"/>
        </w:rPr>
        <w:t xml:space="preserve">based on X LP-SS samples within a period which is comparable to Y=the length of I-DRX cycle that is larger or equal to </w:t>
      </w:r>
      <w:r w:rsidRPr="00325BCF">
        <w:rPr>
          <w:rFonts w:ascii="Times" w:hAnsi="Times" w:cs="Times"/>
          <w:iCs/>
          <w:sz w:val="18"/>
          <w:szCs w:val="18"/>
          <w:highlight w:val="yellow"/>
          <w:lang w:eastAsia="x-none"/>
        </w:rPr>
        <w:t>1.28s</w:t>
      </w:r>
      <w:r w:rsidRPr="00325BCF">
        <w:rPr>
          <w:rFonts w:ascii="Times" w:hAnsi="Times" w:cs="Times"/>
          <w:iCs/>
          <w:sz w:val="18"/>
          <w:szCs w:val="18"/>
          <w:lang w:eastAsia="x-none"/>
        </w:rPr>
        <w:t>.</w:t>
      </w:r>
    </w:p>
    <w:p w14:paraId="1F826B88" w14:textId="77777777" w:rsidR="00325BCF" w:rsidRPr="00325BCF" w:rsidRDefault="00325BCF" w:rsidP="00325BCF">
      <w:pPr>
        <w:widowControl w:val="0"/>
        <w:numPr>
          <w:ilvl w:val="1"/>
          <w:numId w:val="18"/>
        </w:numPr>
        <w:spacing w:after="0"/>
        <w:jc w:val="both"/>
        <w:rPr>
          <w:rFonts w:ascii="Times" w:eastAsia="MS Mincho" w:hAnsi="Times" w:cs="Times"/>
          <w:sz w:val="18"/>
          <w:szCs w:val="18"/>
          <w:lang w:eastAsia="x-none"/>
        </w:rPr>
      </w:pPr>
      <w:r w:rsidRPr="00325BCF">
        <w:rPr>
          <w:rFonts w:ascii="Times" w:eastAsia="MS Mincho" w:hAnsi="Times" w:cs="Times"/>
          <w:sz w:val="18"/>
          <w:szCs w:val="18"/>
          <w:lang w:eastAsia="x-none"/>
        </w:rPr>
        <w:t xml:space="preserve">FFS: X  </w:t>
      </w:r>
    </w:p>
    <w:p w14:paraId="69641500" w14:textId="77777777" w:rsidR="00325BCF" w:rsidRPr="00325BCF" w:rsidRDefault="00325BCF" w:rsidP="00325BCF">
      <w:pPr>
        <w:widowControl w:val="0"/>
        <w:numPr>
          <w:ilvl w:val="1"/>
          <w:numId w:val="18"/>
        </w:numPr>
        <w:spacing w:after="0"/>
        <w:jc w:val="both"/>
        <w:rPr>
          <w:rFonts w:ascii="Times" w:eastAsia="MS Mincho" w:hAnsi="Times" w:cs="Times"/>
          <w:sz w:val="18"/>
          <w:szCs w:val="18"/>
          <w:lang w:eastAsia="x-none"/>
        </w:rPr>
      </w:pPr>
      <w:r w:rsidRPr="00325BCF">
        <w:rPr>
          <w:rFonts w:ascii="Times" w:eastAsia="MS Mincho" w:hAnsi="Times" w:cs="Times"/>
          <w:sz w:val="18"/>
          <w:szCs w:val="18"/>
          <w:lang w:eastAsia="x-none"/>
        </w:rPr>
        <w:t xml:space="preserve">Note: Y is chosen for evaluating LP-SS design. </w:t>
      </w:r>
    </w:p>
    <w:p w14:paraId="405FB842" w14:textId="61DE3A52" w:rsidR="00325BCF" w:rsidRDefault="00325BCF" w:rsidP="0095295D">
      <w:pPr>
        <w:widowControl w:val="0"/>
        <w:numPr>
          <w:ilvl w:val="1"/>
          <w:numId w:val="18"/>
        </w:numPr>
        <w:spacing w:after="0"/>
        <w:jc w:val="both"/>
        <w:rPr>
          <w:rFonts w:ascii="Times" w:eastAsia="MS Mincho" w:hAnsi="Times" w:cs="Times"/>
          <w:sz w:val="18"/>
          <w:szCs w:val="18"/>
          <w:lang w:eastAsia="x-none"/>
        </w:rPr>
      </w:pPr>
      <w:r w:rsidRPr="00325BCF">
        <w:rPr>
          <w:rFonts w:ascii="Times" w:eastAsia="MS Mincho" w:hAnsi="Times" w:cs="Times"/>
          <w:sz w:val="18"/>
          <w:szCs w:val="18"/>
          <w:lang w:eastAsia="x-none"/>
        </w:rPr>
        <w:t>Network overhead and network power consumption are to be considered</w:t>
      </w:r>
    </w:p>
    <w:p w14:paraId="5EDFBAFA" w14:textId="77777777" w:rsidR="00325BCF" w:rsidRPr="00325BCF" w:rsidRDefault="00325BCF" w:rsidP="00325BCF">
      <w:pPr>
        <w:widowControl w:val="0"/>
        <w:spacing w:after="0"/>
        <w:ind w:left="1260"/>
        <w:jc w:val="both"/>
        <w:rPr>
          <w:rFonts w:ascii="Times" w:eastAsia="MS Mincho" w:hAnsi="Times" w:cs="Times"/>
          <w:sz w:val="18"/>
          <w:szCs w:val="18"/>
          <w:lang w:eastAsia="x-none"/>
        </w:rPr>
      </w:pPr>
    </w:p>
    <w:p w14:paraId="70674557" w14:textId="77777777" w:rsidR="0095295D" w:rsidRPr="00626E89" w:rsidRDefault="0095295D" w:rsidP="0095295D">
      <w:pPr>
        <w:rPr>
          <w:lang w:val="en-GB" w:eastAsia="zh-CN"/>
        </w:rPr>
      </w:pPr>
      <w:r>
        <w:rPr>
          <w:lang w:val="en-GB" w:eastAsia="zh-CN"/>
        </w:rPr>
        <w:t xml:space="preserve">In case of OOK-based WUR and LP-SS the measurement latency is independent of the DRX cycle. The assumption is that the UE is required measure 5 samples of LP-SS measurements that are spaced 320 </w:t>
      </w:r>
      <w:proofErr w:type="spellStart"/>
      <w:r>
        <w:rPr>
          <w:lang w:val="en-GB" w:eastAsia="zh-CN"/>
        </w:rPr>
        <w:t>ms</w:t>
      </w:r>
      <w:proofErr w:type="spellEnd"/>
      <w:r>
        <w:rPr>
          <w:lang w:val="en-GB" w:eastAsia="zh-CN"/>
        </w:rPr>
        <w:t xml:space="preserve"> apart:</w:t>
      </w:r>
    </w:p>
    <w:p w14:paraId="44DC1EEE" w14:textId="77777777" w:rsidR="0095295D" w:rsidRDefault="0095295D" w:rsidP="0095295D">
      <w:pPr>
        <w:rPr>
          <w:lang w:val="en-GB" w:eastAsia="zh-CN"/>
        </w:rPr>
      </w:pPr>
      <w:r>
        <w:rPr>
          <w:noProof/>
        </w:rPr>
        <w:drawing>
          <wp:inline distT="0" distB="0" distL="0" distR="0" wp14:anchorId="6D0C88A9" wp14:editId="14E3BB86">
            <wp:extent cx="5505957" cy="15081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4769" t="58077" r="13960" b="7217"/>
                    <a:stretch/>
                  </pic:blipFill>
                  <pic:spPr bwMode="auto">
                    <a:xfrm>
                      <a:off x="0" y="0"/>
                      <a:ext cx="5518377" cy="1511527"/>
                    </a:xfrm>
                    <a:prstGeom prst="rect">
                      <a:avLst/>
                    </a:prstGeom>
                    <a:ln>
                      <a:noFill/>
                    </a:ln>
                    <a:extLst>
                      <a:ext uri="{53640926-AAD7-44D8-BBD7-CCE9431645EC}">
                        <a14:shadowObscured xmlns:a14="http://schemas.microsoft.com/office/drawing/2010/main"/>
                      </a:ext>
                    </a:extLst>
                  </pic:spPr>
                </pic:pic>
              </a:graphicData>
            </a:graphic>
          </wp:inline>
        </w:drawing>
      </w:r>
    </w:p>
    <w:p w14:paraId="4B9B61E8" w14:textId="77777777" w:rsidR="0095295D" w:rsidRDefault="0095295D" w:rsidP="0095295D">
      <w:r>
        <w:rPr>
          <w:lang w:val="en-GB" w:eastAsia="zh-CN"/>
        </w:rPr>
        <w:t xml:space="preserve">This means that if the DRX cycle is 320 </w:t>
      </w:r>
      <w:proofErr w:type="spellStart"/>
      <w:r>
        <w:rPr>
          <w:lang w:val="en-GB" w:eastAsia="zh-CN"/>
        </w:rPr>
        <w:t>ms</w:t>
      </w:r>
      <w:proofErr w:type="spellEnd"/>
      <w:r>
        <w:rPr>
          <w:lang w:val="en-GB" w:eastAsia="zh-CN"/>
        </w:rPr>
        <w:t xml:space="preserve">, then the LR measurements are 2x slower compared to the MR measurements. </w:t>
      </w:r>
      <w:r>
        <w:t xml:space="preserve">RAN1 agreed to support 320 </w:t>
      </w:r>
      <w:proofErr w:type="spellStart"/>
      <w:r>
        <w:t>ms</w:t>
      </w:r>
      <w:proofErr w:type="spellEnd"/>
      <w:r>
        <w:t xml:space="preserve"> periodicity, and other periodicities are FFS. And RAN4 agreed that the measurement delay depends on the LP-SS periodicities:</w:t>
      </w:r>
    </w:p>
    <w:p w14:paraId="2307EC22" w14:textId="77777777" w:rsidR="0095295D" w:rsidRPr="003F1123" w:rsidRDefault="0095295D" w:rsidP="0095295D">
      <w:pPr>
        <w:spacing w:after="0"/>
        <w:rPr>
          <w:rFonts w:ascii="Times New Roman" w:hAnsi="Times New Roman"/>
          <w:sz w:val="16"/>
          <w:szCs w:val="16"/>
          <w:lang w:eastAsia="ko-KR" w:bidi="ar"/>
        </w:rPr>
      </w:pPr>
      <w:r w:rsidRPr="003F1123">
        <w:rPr>
          <w:rFonts w:ascii="Times New Roman" w:hAnsi="Times New Roman"/>
          <w:sz w:val="16"/>
          <w:szCs w:val="16"/>
          <w:highlight w:val="green"/>
          <w:lang w:eastAsia="ko-KR" w:bidi="ar"/>
        </w:rPr>
        <w:t>Agreement</w:t>
      </w:r>
    </w:p>
    <w:p w14:paraId="01FA8895" w14:textId="77777777" w:rsidR="0095295D" w:rsidRPr="003F1123" w:rsidRDefault="0095295D" w:rsidP="0095295D">
      <w:pPr>
        <w:spacing w:after="0"/>
        <w:rPr>
          <w:rFonts w:ascii="Times New Roman" w:hAnsi="Times New Roman"/>
          <w:sz w:val="16"/>
          <w:szCs w:val="16"/>
          <w:lang w:eastAsia="x-none"/>
        </w:rPr>
      </w:pPr>
      <w:r w:rsidRPr="003F1123">
        <w:rPr>
          <w:rFonts w:ascii="Times New Roman" w:hAnsi="Times New Roman"/>
          <w:sz w:val="16"/>
          <w:szCs w:val="16"/>
          <w:lang w:eastAsia="x-none"/>
        </w:rPr>
        <w:t xml:space="preserve">For LP-SS periodicity, support at least </w:t>
      </w:r>
      <w:r w:rsidRPr="003F1123">
        <w:rPr>
          <w:rFonts w:ascii="Times New Roman" w:eastAsiaTheme="minorEastAsia" w:hAnsi="Times New Roman"/>
          <w:kern w:val="2"/>
          <w:sz w:val="16"/>
          <w:szCs w:val="16"/>
          <w:lang w:eastAsia="zh-CN"/>
        </w:rPr>
        <w:t>320ms.</w:t>
      </w:r>
    </w:p>
    <w:p w14:paraId="03566066" w14:textId="77777777" w:rsidR="0095295D" w:rsidRDefault="0095295D" w:rsidP="00F95E1C">
      <w:pPr>
        <w:pStyle w:val="ListParagraph"/>
        <w:numPr>
          <w:ilvl w:val="0"/>
          <w:numId w:val="10"/>
        </w:numPr>
        <w:overflowPunct w:val="0"/>
        <w:autoSpaceDE w:val="0"/>
        <w:autoSpaceDN w:val="0"/>
        <w:adjustRightInd w:val="0"/>
        <w:spacing w:after="0"/>
        <w:ind w:left="714" w:hanging="357"/>
        <w:textAlignment w:val="baseline"/>
        <w:rPr>
          <w:rFonts w:ascii="Times New Roman" w:hAnsi="Times New Roman"/>
          <w:sz w:val="16"/>
          <w:szCs w:val="16"/>
          <w:lang w:eastAsia="zh-CN"/>
        </w:rPr>
      </w:pPr>
      <w:r w:rsidRPr="003F1123">
        <w:rPr>
          <w:rFonts w:ascii="Times New Roman" w:hAnsi="Times New Roman"/>
          <w:sz w:val="16"/>
          <w:szCs w:val="16"/>
          <w:lang w:eastAsia="zh-CN"/>
        </w:rPr>
        <w:t>FFS: 80ms,160ms, 640ms,1280ms, 2560ms, 5120ms, 10240ms</w:t>
      </w:r>
    </w:p>
    <w:p w14:paraId="23BCD93D" w14:textId="77777777" w:rsidR="0095295D" w:rsidRPr="00FC6458" w:rsidRDefault="0095295D" w:rsidP="0095295D">
      <w:pPr>
        <w:overflowPunct w:val="0"/>
        <w:autoSpaceDE w:val="0"/>
        <w:autoSpaceDN w:val="0"/>
        <w:adjustRightInd w:val="0"/>
        <w:spacing w:after="0"/>
        <w:textAlignment w:val="baseline"/>
        <w:rPr>
          <w:rFonts w:ascii="Times New Roman" w:hAnsi="Times New Roman"/>
          <w:sz w:val="16"/>
          <w:szCs w:val="16"/>
          <w:lang w:eastAsia="zh-CN"/>
        </w:rPr>
      </w:pPr>
      <w:r w:rsidRPr="00FC6458">
        <w:rPr>
          <w:rFonts w:ascii="Times New Roman" w:eastAsia="Times New Roman" w:hAnsi="Times New Roman"/>
          <w:color w:val="000000"/>
          <w:sz w:val="16"/>
          <w:szCs w:val="16"/>
          <w:highlight w:val="green"/>
          <w:lang w:eastAsia="zh-CN"/>
        </w:rPr>
        <w:t>Agreement:</w:t>
      </w:r>
    </w:p>
    <w:p w14:paraId="1EE6BBC4" w14:textId="77777777" w:rsidR="0095295D" w:rsidRPr="00FC6458" w:rsidRDefault="0095295D" w:rsidP="0095295D">
      <w:pPr>
        <w:spacing w:after="0"/>
        <w:rPr>
          <w:rFonts w:ascii="Times New Roman" w:eastAsia="Times New Roman" w:hAnsi="Times New Roman"/>
          <w:sz w:val="16"/>
          <w:szCs w:val="16"/>
          <w:lang w:eastAsia="zh-CN"/>
        </w:rPr>
      </w:pPr>
      <w:r w:rsidRPr="00FC6458">
        <w:rPr>
          <w:rFonts w:ascii="Times New Roman" w:eastAsia="Times New Roman" w:hAnsi="Times New Roman"/>
          <w:sz w:val="16"/>
          <w:szCs w:val="16"/>
          <w:lang w:eastAsia="zh-CN"/>
        </w:rPr>
        <w:t>Measurement delay requirements for LP-WUR based on LP-SS in IDLE/Inactive mode shall be defined based on LP-SS periodicity.</w:t>
      </w:r>
    </w:p>
    <w:p w14:paraId="14BE04CB" w14:textId="77777777" w:rsidR="0095295D" w:rsidRDefault="0095295D" w:rsidP="0095295D">
      <w:pPr>
        <w:spacing w:before="200"/>
        <w:rPr>
          <w:lang w:val="en-GB" w:eastAsia="zh-CN"/>
        </w:rPr>
      </w:pPr>
      <w:r>
        <w:rPr>
          <w:lang w:val="en-GB" w:eastAsia="zh-CN"/>
        </w:rPr>
        <w:t>RAN4 has been discussing how to capture the LP-SS measurement accuracy requirements, e.g. as dedicated accuracy requirements, potentially including test cases, or as a cell reselection margin (see legacy 3dB margin below) to the core requirements:</w:t>
      </w:r>
    </w:p>
    <w:p w14:paraId="58CA8C84" w14:textId="77777777" w:rsidR="0095295D" w:rsidRPr="006E4622" w:rsidRDefault="0095295D" w:rsidP="0095295D">
      <w:pPr>
        <w:spacing w:after="0"/>
        <w:rPr>
          <w:rFonts w:ascii="Times New Roman" w:hAnsi="Times New Roman"/>
          <w:sz w:val="16"/>
          <w:szCs w:val="16"/>
          <w:lang w:eastAsia="en-GB"/>
        </w:rPr>
      </w:pPr>
      <w:r w:rsidRPr="006E4622">
        <w:rPr>
          <w:rFonts w:ascii="Times New Roman" w:hAnsi="Times New Roman"/>
          <w:sz w:val="16"/>
          <w:szCs w:val="16"/>
          <w:lang w:eastAsia="en-GB"/>
        </w:rPr>
        <w:t xml:space="preserve">For an </w:t>
      </w:r>
      <w:r w:rsidRPr="00CD2E70">
        <w:rPr>
          <w:rFonts w:ascii="Times New Roman" w:hAnsi="Times New Roman"/>
          <w:sz w:val="16"/>
          <w:szCs w:val="16"/>
          <w:highlight w:val="yellow"/>
          <w:lang w:eastAsia="en-GB"/>
        </w:rPr>
        <w:t>intra-frequency cell</w:t>
      </w:r>
      <w:r w:rsidRPr="006E4622">
        <w:rPr>
          <w:rFonts w:ascii="Times New Roman" w:hAnsi="Times New Roman"/>
          <w:sz w:val="16"/>
          <w:szCs w:val="16"/>
          <w:lang w:eastAsia="en-GB"/>
        </w:rPr>
        <w:t xml:space="preserve"> that has been already detected, but that has not been reselected to, the filtering shall be such that the UE shall be capable of evaluating that the intra-frequency cell has </w:t>
      </w:r>
      <w:r w:rsidRPr="00CD2E70">
        <w:rPr>
          <w:rFonts w:ascii="Times New Roman" w:hAnsi="Times New Roman"/>
          <w:sz w:val="16"/>
          <w:szCs w:val="16"/>
          <w:lang w:eastAsia="en-GB"/>
        </w:rPr>
        <w:t>met reselection criterion defined</w:t>
      </w:r>
      <w:r w:rsidRPr="006E4622">
        <w:rPr>
          <w:rFonts w:ascii="Times New Roman" w:hAnsi="Times New Roman"/>
          <w:sz w:val="16"/>
          <w:szCs w:val="16"/>
          <w:lang w:eastAsia="en-GB"/>
        </w:rPr>
        <w:t xml:space="preserve"> in TS3</w:t>
      </w:r>
      <w:r w:rsidRPr="006E4622">
        <w:rPr>
          <w:rFonts w:ascii="Times New Roman" w:hAnsi="Times New Roman"/>
          <w:sz w:val="16"/>
          <w:szCs w:val="16"/>
          <w:lang w:eastAsia="zh-CN"/>
        </w:rPr>
        <w:t>8</w:t>
      </w:r>
      <w:r w:rsidRPr="006E4622">
        <w:rPr>
          <w:rFonts w:ascii="Times New Roman" w:hAnsi="Times New Roman"/>
          <w:sz w:val="16"/>
          <w:szCs w:val="16"/>
          <w:lang w:eastAsia="en-GB"/>
        </w:rPr>
        <w:t xml:space="preserve">.304 [1] </w:t>
      </w:r>
      <w:r w:rsidRPr="00CD2E70">
        <w:rPr>
          <w:rFonts w:ascii="Times New Roman" w:hAnsi="Times New Roman"/>
          <w:sz w:val="16"/>
          <w:szCs w:val="16"/>
          <w:highlight w:val="yellow"/>
          <w:lang w:eastAsia="en-GB"/>
        </w:rPr>
        <w:t xml:space="preserve">within </w:t>
      </w:r>
      <w:proofErr w:type="spellStart"/>
      <w:r w:rsidRPr="00CD2E70">
        <w:rPr>
          <w:rFonts w:ascii="Times New Roman" w:hAnsi="Times New Roman"/>
          <w:sz w:val="16"/>
          <w:szCs w:val="16"/>
          <w:highlight w:val="yellow"/>
          <w:lang w:eastAsia="en-GB"/>
        </w:rPr>
        <w:t>T</w:t>
      </w:r>
      <w:r w:rsidRPr="00CD2E70">
        <w:rPr>
          <w:rFonts w:ascii="Times New Roman" w:hAnsi="Times New Roman"/>
          <w:sz w:val="16"/>
          <w:szCs w:val="16"/>
          <w:highlight w:val="yellow"/>
          <w:vertAlign w:val="subscript"/>
          <w:lang w:eastAsia="en-GB"/>
        </w:rPr>
        <w:t>evaluate,</w:t>
      </w:r>
      <w:r w:rsidRPr="00CD2E70">
        <w:rPr>
          <w:rFonts w:ascii="Times New Roman" w:hAnsi="Times New Roman"/>
          <w:sz w:val="16"/>
          <w:szCs w:val="16"/>
          <w:highlight w:val="yellow"/>
          <w:vertAlign w:val="subscript"/>
          <w:lang w:eastAsia="zh-CN"/>
        </w:rPr>
        <w:t>NR</w:t>
      </w:r>
      <w:r w:rsidRPr="00CD2E70">
        <w:rPr>
          <w:rFonts w:ascii="Times New Roman" w:hAnsi="Times New Roman"/>
          <w:sz w:val="16"/>
          <w:szCs w:val="16"/>
          <w:highlight w:val="yellow"/>
          <w:vertAlign w:val="subscript"/>
          <w:lang w:eastAsia="en-GB"/>
        </w:rPr>
        <w:t>_Intra</w:t>
      </w:r>
      <w:proofErr w:type="spellEnd"/>
      <w:r w:rsidRPr="006E4622">
        <w:rPr>
          <w:rFonts w:ascii="Times New Roman" w:hAnsi="Times New Roman"/>
          <w:sz w:val="16"/>
          <w:szCs w:val="16"/>
          <w:lang w:eastAsia="en-GB"/>
        </w:rPr>
        <w:t xml:space="preserve"> when </w:t>
      </w:r>
      <w:proofErr w:type="spellStart"/>
      <w:r w:rsidRPr="006E4622">
        <w:rPr>
          <w:rFonts w:ascii="Times New Roman" w:hAnsi="Times New Roman"/>
          <w:sz w:val="16"/>
          <w:szCs w:val="16"/>
          <w:lang w:eastAsia="en-GB"/>
        </w:rPr>
        <w:t>T</w:t>
      </w:r>
      <w:r w:rsidRPr="006E4622">
        <w:rPr>
          <w:rFonts w:ascii="Times New Roman" w:hAnsi="Times New Roman"/>
          <w:sz w:val="16"/>
          <w:szCs w:val="16"/>
          <w:vertAlign w:val="subscript"/>
          <w:lang w:eastAsia="en-GB"/>
        </w:rPr>
        <w:t>reselection</w:t>
      </w:r>
      <w:proofErr w:type="spellEnd"/>
      <w:r w:rsidRPr="006E4622">
        <w:rPr>
          <w:rFonts w:ascii="Times New Roman" w:hAnsi="Times New Roman"/>
          <w:sz w:val="16"/>
          <w:szCs w:val="16"/>
          <w:lang w:eastAsia="en-GB"/>
        </w:rPr>
        <w:t xml:space="preserve"> = 0</w:t>
      </w:r>
      <w:r w:rsidRPr="006E4622">
        <w:rPr>
          <w:rFonts w:ascii="Times New Roman" w:hAnsi="Times New Roman"/>
          <w:i/>
          <w:sz w:val="16"/>
          <w:szCs w:val="16"/>
          <w:vertAlign w:val="subscript"/>
          <w:lang w:eastAsia="en-GB"/>
        </w:rPr>
        <w:t xml:space="preserve"> </w:t>
      </w:r>
      <w:r w:rsidRPr="006E4622">
        <w:rPr>
          <w:rFonts w:ascii="Times New Roman" w:hAnsi="Times New Roman"/>
          <w:sz w:val="16"/>
          <w:szCs w:val="16"/>
          <w:lang w:eastAsia="en-GB"/>
        </w:rPr>
        <w:t>as specified in table 4.2.2.3-1</w:t>
      </w:r>
      <w:r w:rsidRPr="006E4622">
        <w:rPr>
          <w:rFonts w:ascii="Times New Roman" w:hAnsi="Times New Roman"/>
          <w:sz w:val="16"/>
          <w:szCs w:val="16"/>
          <w:lang w:eastAsia="zh-CN"/>
        </w:rPr>
        <w:t xml:space="preserve">, </w:t>
      </w:r>
      <w:r w:rsidRPr="006E4622">
        <w:rPr>
          <w:rFonts w:ascii="Times New Roman" w:hAnsi="Times New Roman"/>
          <w:sz w:val="16"/>
          <w:szCs w:val="16"/>
          <w:lang w:eastAsia="en-GB"/>
        </w:rPr>
        <w:t>table 4.2.2.3-2, table 4.2.2.3-</w:t>
      </w:r>
      <w:r w:rsidRPr="006E4622">
        <w:rPr>
          <w:rFonts w:ascii="Times New Roman" w:hAnsi="Times New Roman"/>
          <w:sz w:val="16"/>
          <w:szCs w:val="16"/>
          <w:lang w:eastAsia="zh-CN"/>
        </w:rPr>
        <w:t xml:space="preserve">3, table </w:t>
      </w:r>
      <w:r w:rsidRPr="006E4622">
        <w:rPr>
          <w:rFonts w:ascii="Times New Roman" w:hAnsi="Times New Roman"/>
          <w:sz w:val="16"/>
          <w:szCs w:val="16"/>
          <w:lang w:eastAsia="en-GB"/>
        </w:rPr>
        <w:t>4.2.2.3-</w:t>
      </w:r>
      <w:r w:rsidRPr="006E4622">
        <w:rPr>
          <w:rFonts w:ascii="Times New Roman" w:hAnsi="Times New Roman"/>
          <w:sz w:val="16"/>
          <w:szCs w:val="16"/>
          <w:lang w:eastAsia="zh-CN"/>
        </w:rPr>
        <w:t>4</w:t>
      </w:r>
      <w:r w:rsidRPr="006E4622">
        <w:rPr>
          <w:rFonts w:ascii="Times New Roman" w:hAnsi="Times New Roman"/>
          <w:sz w:val="16"/>
          <w:szCs w:val="16"/>
          <w:lang w:eastAsia="en-GB"/>
        </w:rPr>
        <w:t xml:space="preserve"> </w:t>
      </w:r>
      <w:r w:rsidRPr="006E4622">
        <w:rPr>
          <w:rFonts w:ascii="Times New Roman" w:hAnsi="Times New Roman"/>
          <w:sz w:val="16"/>
          <w:szCs w:val="16"/>
          <w:lang w:eastAsia="zh-CN"/>
        </w:rPr>
        <w:t xml:space="preserve">or </w:t>
      </w:r>
      <w:r w:rsidRPr="006E4622">
        <w:rPr>
          <w:rFonts w:ascii="Times New Roman" w:hAnsi="Times New Roman"/>
          <w:sz w:val="16"/>
          <w:szCs w:val="16"/>
          <w:lang w:eastAsia="en-GB"/>
        </w:rPr>
        <w:t>table 4.2.2.3-</w:t>
      </w:r>
      <w:r w:rsidRPr="006E4622">
        <w:rPr>
          <w:rFonts w:ascii="Times New Roman" w:hAnsi="Times New Roman"/>
          <w:sz w:val="16"/>
          <w:szCs w:val="16"/>
          <w:lang w:eastAsia="zh-CN"/>
        </w:rPr>
        <w:t xml:space="preserve">5 </w:t>
      </w:r>
      <w:r w:rsidRPr="006E4622">
        <w:rPr>
          <w:rFonts w:ascii="Times New Roman" w:hAnsi="Times New Roman"/>
          <w:sz w:val="16"/>
          <w:szCs w:val="16"/>
          <w:lang w:eastAsia="en-GB"/>
        </w:rPr>
        <w:t>provided that:</w:t>
      </w:r>
    </w:p>
    <w:p w14:paraId="6D7D7EF3" w14:textId="77777777" w:rsidR="0095295D" w:rsidRPr="006E4622" w:rsidRDefault="0095295D" w:rsidP="0095295D">
      <w:pPr>
        <w:spacing w:after="0"/>
        <w:ind w:left="568" w:hanging="284"/>
        <w:rPr>
          <w:rFonts w:ascii="Times New Roman" w:hAnsi="Times New Roman"/>
          <w:sz w:val="16"/>
          <w:szCs w:val="16"/>
          <w:lang w:eastAsia="en-GB"/>
        </w:rPr>
      </w:pPr>
      <w:r w:rsidRPr="006E4622">
        <w:rPr>
          <w:rFonts w:ascii="Times New Roman" w:hAnsi="Times New Roman"/>
          <w:sz w:val="16"/>
          <w:szCs w:val="16"/>
          <w:lang w:eastAsia="en-GB"/>
        </w:rPr>
        <w:t xml:space="preserve">when </w:t>
      </w:r>
      <w:proofErr w:type="spellStart"/>
      <w:r w:rsidRPr="006E4622">
        <w:rPr>
          <w:rFonts w:ascii="Times New Roman" w:hAnsi="Times New Roman"/>
          <w:i/>
          <w:sz w:val="16"/>
          <w:szCs w:val="16"/>
          <w:lang w:eastAsia="en-GB"/>
        </w:rPr>
        <w:t>rangeToBestCell</w:t>
      </w:r>
      <w:proofErr w:type="spellEnd"/>
      <w:r w:rsidRPr="006E4622">
        <w:rPr>
          <w:rFonts w:ascii="Times New Roman" w:hAnsi="Times New Roman"/>
          <w:sz w:val="16"/>
          <w:szCs w:val="16"/>
          <w:lang w:eastAsia="en-GB"/>
        </w:rPr>
        <w:t xml:space="preserve"> is not configured:</w:t>
      </w:r>
    </w:p>
    <w:p w14:paraId="027C3474" w14:textId="77777777" w:rsidR="0095295D" w:rsidRPr="00CD2E70" w:rsidRDefault="0095295D" w:rsidP="0095295D">
      <w:pPr>
        <w:spacing w:before="200"/>
        <w:rPr>
          <w:lang w:val="en-GB" w:eastAsia="zh-CN"/>
        </w:rPr>
      </w:pPr>
      <w:r w:rsidRPr="00CD2E70">
        <w:rPr>
          <w:rFonts w:ascii="Times New Roman" w:hAnsi="Times New Roman"/>
          <w:sz w:val="16"/>
          <w:szCs w:val="16"/>
          <w:lang w:eastAsia="en-GB"/>
        </w:rPr>
        <w:t>-</w:t>
      </w:r>
      <w:r w:rsidRPr="00CD2E70">
        <w:rPr>
          <w:rFonts w:ascii="Times New Roman" w:hAnsi="Times New Roman"/>
          <w:sz w:val="16"/>
          <w:szCs w:val="16"/>
          <w:lang w:eastAsia="en-GB"/>
        </w:rPr>
        <w:tab/>
      </w:r>
      <w:r w:rsidRPr="00CD2E70">
        <w:rPr>
          <w:rFonts w:ascii="Times New Roman" w:hAnsi="Times New Roman"/>
          <w:sz w:val="16"/>
          <w:szCs w:val="16"/>
          <w:highlight w:val="yellow"/>
          <w:lang w:eastAsia="en-GB"/>
        </w:rPr>
        <w:t xml:space="preserve">the cell is at least </w:t>
      </w:r>
      <w:r w:rsidRPr="00CD2E70">
        <w:rPr>
          <w:rFonts w:ascii="Times New Roman" w:hAnsi="Times New Roman"/>
          <w:sz w:val="16"/>
          <w:szCs w:val="16"/>
          <w:highlight w:val="yellow"/>
          <w:lang w:eastAsia="zh-CN"/>
        </w:rPr>
        <w:t>3</w:t>
      </w:r>
      <w:r w:rsidRPr="00CD2E70">
        <w:rPr>
          <w:rFonts w:ascii="Times New Roman" w:hAnsi="Times New Roman"/>
          <w:sz w:val="16"/>
          <w:szCs w:val="16"/>
          <w:highlight w:val="yellow"/>
          <w:lang w:eastAsia="en-GB"/>
        </w:rPr>
        <w:t>dB better ranked in FR1 or 4.5dB better ranked in FR2.</w:t>
      </w:r>
    </w:p>
    <w:p w14:paraId="71F50980" w14:textId="77777777" w:rsidR="0095295D" w:rsidRDefault="0095295D" w:rsidP="0095295D">
      <w:pPr>
        <w:spacing w:before="200"/>
        <w:rPr>
          <w:lang w:val="en-GB" w:eastAsia="zh-CN"/>
        </w:rPr>
      </w:pPr>
      <w:r>
        <w:rPr>
          <w:lang w:val="en-GB" w:eastAsia="zh-CN"/>
        </w:rPr>
        <w:lastRenderedPageBreak/>
        <w:t xml:space="preserve">In legacy </w:t>
      </w:r>
      <w:r w:rsidRPr="00CD2E70">
        <w:rPr>
          <w:lang w:val="en-GB" w:eastAsia="zh-CN"/>
        </w:rPr>
        <w:t>the</w:t>
      </w:r>
      <w:r>
        <w:rPr>
          <w:lang w:val="en-GB" w:eastAsia="zh-CN"/>
        </w:rPr>
        <w:t xml:space="preserve"> UE is required to be able to determine that an intra-frequency neighbour cell is 3 dB better </w:t>
      </w:r>
      <w:r w:rsidRPr="00CD2E70">
        <w:rPr>
          <w:lang w:val="en-GB" w:eastAsia="zh-CN"/>
        </w:rPr>
        <w:t xml:space="preserve">within </w:t>
      </w:r>
      <w:proofErr w:type="spellStart"/>
      <w:r w:rsidRPr="00CD2E70">
        <w:rPr>
          <w:rFonts w:ascii="Times New Roman" w:hAnsi="Times New Roman"/>
          <w:sz w:val="16"/>
          <w:szCs w:val="16"/>
          <w:lang w:eastAsia="en-GB"/>
        </w:rPr>
        <w:t>T</w:t>
      </w:r>
      <w:r w:rsidRPr="00CD2E70">
        <w:rPr>
          <w:rFonts w:ascii="Times New Roman" w:hAnsi="Times New Roman"/>
          <w:sz w:val="16"/>
          <w:szCs w:val="16"/>
          <w:vertAlign w:val="subscript"/>
          <w:lang w:eastAsia="en-GB"/>
        </w:rPr>
        <w:t>evaluate,</w:t>
      </w:r>
      <w:r w:rsidRPr="00CD2E70">
        <w:rPr>
          <w:rFonts w:ascii="Times New Roman" w:hAnsi="Times New Roman"/>
          <w:sz w:val="16"/>
          <w:szCs w:val="16"/>
          <w:vertAlign w:val="subscript"/>
          <w:lang w:eastAsia="zh-CN"/>
        </w:rPr>
        <w:t>NR</w:t>
      </w:r>
      <w:r w:rsidRPr="00CD2E70">
        <w:rPr>
          <w:rFonts w:ascii="Times New Roman" w:hAnsi="Times New Roman"/>
          <w:sz w:val="16"/>
          <w:szCs w:val="16"/>
          <w:vertAlign w:val="subscript"/>
          <w:lang w:eastAsia="en-GB"/>
        </w:rPr>
        <w:t>_Intra</w:t>
      </w:r>
      <w:proofErr w:type="spellEnd"/>
      <w:r>
        <w:rPr>
          <w:lang w:val="en-GB" w:eastAsia="zh-CN"/>
        </w:rPr>
        <w:t xml:space="preserve"> in FR1. For LP-WUS a larger margin would need to be defined, and this margin may depend on the LP-SS periodicity. A larger cell reselection margin implies that cell reselection is delayed: </w:t>
      </w:r>
    </w:p>
    <w:p w14:paraId="607A58A7" w14:textId="77777777" w:rsidR="0095295D" w:rsidRPr="00325BCF" w:rsidRDefault="0095295D" w:rsidP="0095295D">
      <w:pPr>
        <w:pStyle w:val="Proposal"/>
        <w:rPr>
          <w:lang w:val="en-GB"/>
        </w:rPr>
      </w:pPr>
      <w:bookmarkStart w:id="47" w:name="_Toc181955634"/>
      <w:bookmarkStart w:id="48" w:name="_Toc178930685"/>
      <w:bookmarkStart w:id="49" w:name="_Toc189813401"/>
      <w:r w:rsidRPr="00325BCF">
        <w:rPr>
          <w:lang w:val="en-GB"/>
        </w:rPr>
        <w:t>RAN2 to discuss the impact of an increased cell reselection margin when LP-SS measurements or Rel-19 further RRM relaxation are configured.</w:t>
      </w:r>
      <w:bookmarkEnd w:id="47"/>
      <w:bookmarkEnd w:id="49"/>
    </w:p>
    <w:bookmarkEnd w:id="48"/>
    <w:p w14:paraId="5E650D32" w14:textId="77777777" w:rsidR="009D725A" w:rsidRDefault="009D725A" w:rsidP="009D725A">
      <w:pPr>
        <w:pStyle w:val="Heading1"/>
        <w:jc w:val="both"/>
      </w:pPr>
      <w:r>
        <w:t>Summary</w:t>
      </w:r>
      <w:bookmarkEnd w:id="4"/>
    </w:p>
    <w:p w14:paraId="65B81F03" w14:textId="5827F141" w:rsidR="001659F2" w:rsidRDefault="001659F2" w:rsidP="001659F2">
      <w:bookmarkStart w:id="50" w:name="_Toc242573361"/>
      <w:r>
        <w:t xml:space="preserve">RAN2 is kindly asked to </w:t>
      </w:r>
      <w:r w:rsidR="00910638">
        <w:t xml:space="preserve">discuss </w:t>
      </w:r>
      <w:r w:rsidR="00EE7F83">
        <w:rPr>
          <w:lang w:val="en-GB" w:eastAsia="zh-CN"/>
        </w:rPr>
        <w:t>LP-WUS and RRM measurements</w:t>
      </w:r>
      <w:r>
        <w:t>:</w:t>
      </w:r>
    </w:p>
    <w:p w14:paraId="4E4BA9E6" w14:textId="66D4E258" w:rsidR="002A6635" w:rsidRDefault="005C2ED2">
      <w:pPr>
        <w:pStyle w:val="TableofFigures"/>
        <w:tabs>
          <w:tab w:val="right" w:leader="dot" w:pos="9350"/>
        </w:tabs>
        <w:rPr>
          <w:rFonts w:asciiTheme="minorHAnsi" w:eastAsiaTheme="minorEastAsia" w:hAnsiTheme="minorHAnsi"/>
          <w:b w:val="0"/>
          <w:noProof/>
          <w:kern w:val="2"/>
          <w:sz w:val="24"/>
          <w:szCs w:val="24"/>
          <w:lang w:val="en-SE" w:eastAsia="en-SE"/>
          <w14:ligatures w14:val="standardContextual"/>
        </w:rPr>
      </w:pPr>
      <w:r>
        <w:fldChar w:fldCharType="begin"/>
      </w:r>
      <w:r>
        <w:rPr>
          <w:bCs/>
        </w:rPr>
        <w:instrText xml:space="preserve"> TOC \f O \n \h \z \t "Observation" \c </w:instrText>
      </w:r>
      <w:r>
        <w:fldChar w:fldCharType="separate"/>
      </w:r>
      <w:hyperlink w:anchor="_Toc189813383" w:history="1">
        <w:r w:rsidR="002A6635" w:rsidRPr="00593CDF">
          <w:rPr>
            <w:rStyle w:val="Hyperlink"/>
            <w:noProof/>
          </w:rPr>
          <w:t>Observation 1</w:t>
        </w:r>
        <w:r w:rsidR="002A6635">
          <w:rPr>
            <w:rFonts w:asciiTheme="minorHAnsi" w:eastAsiaTheme="minorEastAsia" w:hAnsiTheme="minorHAnsi"/>
            <w:b w:val="0"/>
            <w:noProof/>
            <w:kern w:val="2"/>
            <w:sz w:val="24"/>
            <w:szCs w:val="24"/>
            <w:lang w:val="en-SE" w:eastAsia="en-SE"/>
            <w14:ligatures w14:val="standardContextual"/>
          </w:rPr>
          <w:tab/>
        </w:r>
        <w:r w:rsidR="002A6635" w:rsidRPr="00593CDF">
          <w:rPr>
            <w:rStyle w:val="Hyperlink"/>
            <w:noProof/>
          </w:rPr>
          <w:t>There can be scenarios where the UE has to measure intra-frequency neighbour cells most of the time and these intra-frequency measurements cannot be relaxed.</w:t>
        </w:r>
      </w:hyperlink>
    </w:p>
    <w:p w14:paraId="47C1CA40" w14:textId="58947B3F" w:rsidR="002A6635" w:rsidRDefault="002A6635">
      <w:pPr>
        <w:pStyle w:val="TableofFigures"/>
        <w:tabs>
          <w:tab w:val="right" w:leader="dot" w:pos="9350"/>
        </w:tabs>
        <w:rPr>
          <w:rFonts w:asciiTheme="minorHAnsi" w:eastAsiaTheme="minorEastAsia" w:hAnsiTheme="minorHAnsi"/>
          <w:b w:val="0"/>
          <w:noProof/>
          <w:kern w:val="2"/>
          <w:sz w:val="24"/>
          <w:szCs w:val="24"/>
          <w:lang w:val="en-SE" w:eastAsia="en-SE"/>
          <w14:ligatures w14:val="standardContextual"/>
        </w:rPr>
      </w:pPr>
      <w:hyperlink w:anchor="_Toc189813384" w:history="1">
        <w:r w:rsidRPr="00593CDF">
          <w:rPr>
            <w:rStyle w:val="Hyperlink"/>
            <w:noProof/>
          </w:rPr>
          <w:t>Observation 2</w:t>
        </w:r>
        <w:r>
          <w:rPr>
            <w:rFonts w:asciiTheme="minorHAnsi" w:eastAsiaTheme="minorEastAsia" w:hAnsiTheme="minorHAnsi"/>
            <w:b w:val="0"/>
            <w:noProof/>
            <w:kern w:val="2"/>
            <w:sz w:val="24"/>
            <w:szCs w:val="24"/>
            <w:lang w:val="en-SE" w:eastAsia="en-SE"/>
            <w14:ligatures w14:val="standardContextual"/>
          </w:rPr>
          <w:tab/>
        </w:r>
        <w:r w:rsidRPr="00593CDF">
          <w:rPr>
            <w:rStyle w:val="Hyperlink"/>
            <w:noProof/>
          </w:rPr>
          <w:t>When the UE is stationary and above the not-at-cell-edge threshold (Rel-16) then the UE is not required to measure intra- or inter-frequency neighbour cells, i.e. the scaling factor is infinite, i.e. much better than the Rel-19 scaling factor.</w:t>
        </w:r>
      </w:hyperlink>
    </w:p>
    <w:p w14:paraId="7078D017" w14:textId="349DC3D8" w:rsidR="002A6635" w:rsidRDefault="002A6635">
      <w:pPr>
        <w:pStyle w:val="TableofFigures"/>
        <w:tabs>
          <w:tab w:val="right" w:leader="dot" w:pos="9350"/>
        </w:tabs>
        <w:rPr>
          <w:rFonts w:asciiTheme="minorHAnsi" w:eastAsiaTheme="minorEastAsia" w:hAnsiTheme="minorHAnsi"/>
          <w:b w:val="0"/>
          <w:noProof/>
          <w:kern w:val="2"/>
          <w:sz w:val="24"/>
          <w:szCs w:val="24"/>
          <w:lang w:val="en-SE" w:eastAsia="en-SE"/>
          <w14:ligatures w14:val="standardContextual"/>
        </w:rPr>
      </w:pPr>
      <w:hyperlink w:anchor="_Toc189813385" w:history="1">
        <w:r w:rsidRPr="00593CDF">
          <w:rPr>
            <w:rStyle w:val="Hyperlink"/>
            <w:noProof/>
          </w:rPr>
          <w:t>Observation 3</w:t>
        </w:r>
        <w:r>
          <w:rPr>
            <w:rFonts w:asciiTheme="minorHAnsi" w:eastAsiaTheme="minorEastAsia" w:hAnsiTheme="minorHAnsi"/>
            <w:b w:val="0"/>
            <w:noProof/>
            <w:kern w:val="2"/>
            <w:sz w:val="24"/>
            <w:szCs w:val="24"/>
            <w:lang w:val="en-SE" w:eastAsia="en-SE"/>
            <w14:ligatures w14:val="standardContextual"/>
          </w:rPr>
          <w:tab/>
        </w:r>
        <w:r w:rsidRPr="00593CDF">
          <w:rPr>
            <w:rStyle w:val="Hyperlink"/>
            <w:noProof/>
          </w:rPr>
          <w:t>There is a risk that paging/cell reselection is impacted when a moving UE does not measure neighbour cells for 10-20 seconds or more (scaling factor between 8 and 16 with DRX cycle 1.28 sec).</w:t>
        </w:r>
      </w:hyperlink>
    </w:p>
    <w:p w14:paraId="63AD16DE" w14:textId="65D3F033" w:rsidR="005C2ED2" w:rsidRDefault="005C2ED2" w:rsidP="005C2ED2">
      <w:pPr>
        <w:pStyle w:val="BodyText"/>
        <w:rPr>
          <w:b/>
          <w:bCs/>
        </w:rPr>
      </w:pPr>
      <w:r>
        <w:rPr>
          <w:b/>
          <w:bCs/>
        </w:rPr>
        <w:fldChar w:fldCharType="end"/>
      </w:r>
    </w:p>
    <w:bookmarkStart w:id="51" w:name="_Hlk159150618"/>
    <w:p w14:paraId="38357BEE" w14:textId="77777777" w:rsidR="002A6635" w:rsidRDefault="005C2ED2">
      <w:pPr>
        <w:pStyle w:val="TableofFigures"/>
        <w:tabs>
          <w:tab w:val="right" w:leader="dot" w:pos="9350"/>
        </w:tabs>
        <w:rPr>
          <w:rFonts w:asciiTheme="minorHAnsi" w:eastAsiaTheme="minorEastAsia" w:hAnsiTheme="minorHAnsi"/>
          <w:b w:val="0"/>
          <w:noProof/>
          <w:kern w:val="2"/>
          <w:sz w:val="24"/>
          <w:szCs w:val="24"/>
          <w:lang w:val="en-SE" w:eastAsia="en-SE"/>
          <w14:ligatures w14:val="standardContextual"/>
        </w:rPr>
      </w:pPr>
      <w:r w:rsidRPr="008E3596">
        <w:rPr>
          <w:b w:val="0"/>
          <w:bCs/>
        </w:rPr>
        <w:fldChar w:fldCharType="begin"/>
      </w:r>
      <w:r>
        <w:rPr>
          <w:b w:val="0"/>
          <w:bCs/>
        </w:rPr>
        <w:instrText xml:space="preserve"> TOC \n \h \z \t "Proposal" \c </w:instrText>
      </w:r>
      <w:r w:rsidRPr="008E3596">
        <w:rPr>
          <w:b w:val="0"/>
          <w:bCs/>
        </w:rPr>
        <w:fldChar w:fldCharType="separate"/>
      </w:r>
      <w:hyperlink w:anchor="_Toc189813386" w:history="1">
        <w:r w:rsidR="002A6635" w:rsidRPr="00FC720E">
          <w:rPr>
            <w:rStyle w:val="Hyperlink"/>
            <w:noProof/>
            <w:lang w:val="en-GB"/>
          </w:rPr>
          <w:t>Proposal 1</w:t>
        </w:r>
        <w:r w:rsidR="002A6635">
          <w:rPr>
            <w:rFonts w:asciiTheme="minorHAnsi" w:eastAsiaTheme="minorEastAsia" w:hAnsiTheme="minorHAnsi"/>
            <w:b w:val="0"/>
            <w:noProof/>
            <w:kern w:val="2"/>
            <w:sz w:val="24"/>
            <w:szCs w:val="24"/>
            <w:lang w:val="en-SE" w:eastAsia="en-SE"/>
            <w14:ligatures w14:val="standardContextual"/>
          </w:rPr>
          <w:tab/>
        </w:r>
        <w:r w:rsidR="002A6635" w:rsidRPr="00FC720E">
          <w:rPr>
            <w:rStyle w:val="Hyperlink"/>
            <w:noProof/>
            <w:lang w:val="en-GB"/>
          </w:rPr>
          <w:t>When the LR entry condition for serving cell offloading is fulfilled and the LR performs serving cell measurements, then the MR is not required to perform serving cell measurements (i.e. RAN4 case #1 is supported).</w:t>
        </w:r>
      </w:hyperlink>
    </w:p>
    <w:p w14:paraId="76E039AA" w14:textId="77777777" w:rsidR="002A6635" w:rsidRDefault="002A6635">
      <w:pPr>
        <w:pStyle w:val="TableofFigures"/>
        <w:tabs>
          <w:tab w:val="right" w:leader="dot" w:pos="9350"/>
        </w:tabs>
        <w:rPr>
          <w:rFonts w:asciiTheme="minorHAnsi" w:eastAsiaTheme="minorEastAsia" w:hAnsiTheme="minorHAnsi"/>
          <w:b w:val="0"/>
          <w:noProof/>
          <w:kern w:val="2"/>
          <w:sz w:val="24"/>
          <w:szCs w:val="24"/>
          <w:lang w:val="en-SE" w:eastAsia="en-SE"/>
          <w14:ligatures w14:val="standardContextual"/>
        </w:rPr>
      </w:pPr>
      <w:hyperlink w:anchor="_Toc189813387" w:history="1">
        <w:r w:rsidRPr="00FC720E">
          <w:rPr>
            <w:rStyle w:val="Hyperlink"/>
            <w:noProof/>
            <w:lang w:val="en-GB"/>
          </w:rPr>
          <w:t>Proposal 2</w:t>
        </w:r>
        <w:r>
          <w:rPr>
            <w:rFonts w:asciiTheme="minorHAnsi" w:eastAsiaTheme="minorEastAsia" w:hAnsiTheme="minorHAnsi"/>
            <w:b w:val="0"/>
            <w:noProof/>
            <w:kern w:val="2"/>
            <w:sz w:val="24"/>
            <w:szCs w:val="24"/>
            <w:lang w:val="en-SE" w:eastAsia="en-SE"/>
            <w14:ligatures w14:val="standardContextual"/>
          </w:rPr>
          <w:tab/>
        </w:r>
        <w:r w:rsidRPr="00FC720E">
          <w:rPr>
            <w:rStyle w:val="Hyperlink"/>
            <w:noProof/>
            <w:lang w:val="en-GB"/>
          </w:rPr>
          <w:t>The case when MR performs relaxed serving cell measurements while the LR performs continuous serving cell measurements is not supported (RAN4 case #2, i.e. partial offloading, is not supported).</w:t>
        </w:r>
      </w:hyperlink>
    </w:p>
    <w:p w14:paraId="131137A8" w14:textId="77777777" w:rsidR="002A6635" w:rsidRDefault="002A6635">
      <w:pPr>
        <w:pStyle w:val="TableofFigures"/>
        <w:tabs>
          <w:tab w:val="right" w:leader="dot" w:pos="9350"/>
        </w:tabs>
        <w:rPr>
          <w:rFonts w:asciiTheme="minorHAnsi" w:eastAsiaTheme="minorEastAsia" w:hAnsiTheme="minorHAnsi"/>
          <w:b w:val="0"/>
          <w:noProof/>
          <w:kern w:val="2"/>
          <w:sz w:val="24"/>
          <w:szCs w:val="24"/>
          <w:lang w:val="en-SE" w:eastAsia="en-SE"/>
          <w14:ligatures w14:val="standardContextual"/>
        </w:rPr>
      </w:pPr>
      <w:hyperlink w:anchor="_Toc189813388" w:history="1">
        <w:r w:rsidRPr="00FC720E">
          <w:rPr>
            <w:rStyle w:val="Hyperlink"/>
            <w:noProof/>
            <w:lang w:val="en-GB"/>
          </w:rPr>
          <w:t>Proposal 3</w:t>
        </w:r>
        <w:r>
          <w:rPr>
            <w:rFonts w:asciiTheme="minorHAnsi" w:eastAsiaTheme="minorEastAsia" w:hAnsiTheme="minorHAnsi"/>
            <w:b w:val="0"/>
            <w:noProof/>
            <w:kern w:val="2"/>
            <w:sz w:val="24"/>
            <w:szCs w:val="24"/>
            <w:lang w:val="en-SE" w:eastAsia="en-SE"/>
            <w14:ligatures w14:val="standardContextual"/>
          </w:rPr>
          <w:tab/>
        </w:r>
        <w:r w:rsidRPr="00FC720E">
          <w:rPr>
            <w:rStyle w:val="Hyperlink"/>
            <w:noProof/>
            <w:lang w:val="en-GB"/>
          </w:rPr>
          <w:t>RAN2 to discuss what the relaxed MR serving cell measurements of RAN4 case #3 are used for? RAN2 to discuss whether the use of relaxed MR serving cell measurements of RAN4 case #3, if available, should be left to UE implementation (e.g. used for exit condition).</w:t>
        </w:r>
      </w:hyperlink>
    </w:p>
    <w:p w14:paraId="1690D61D" w14:textId="77777777" w:rsidR="002A6635" w:rsidRDefault="002A6635">
      <w:pPr>
        <w:pStyle w:val="TableofFigures"/>
        <w:tabs>
          <w:tab w:val="right" w:leader="dot" w:pos="9350"/>
        </w:tabs>
        <w:rPr>
          <w:rFonts w:asciiTheme="minorHAnsi" w:eastAsiaTheme="minorEastAsia" w:hAnsiTheme="minorHAnsi"/>
          <w:b w:val="0"/>
          <w:noProof/>
          <w:kern w:val="2"/>
          <w:sz w:val="24"/>
          <w:szCs w:val="24"/>
          <w:lang w:val="en-SE" w:eastAsia="en-SE"/>
          <w14:ligatures w14:val="standardContextual"/>
        </w:rPr>
      </w:pPr>
      <w:hyperlink w:anchor="_Toc189813389" w:history="1">
        <w:r w:rsidRPr="00FC720E">
          <w:rPr>
            <w:rStyle w:val="Hyperlink"/>
            <w:noProof/>
            <w:lang w:val="en-GB"/>
          </w:rPr>
          <w:t>Proposal 4</w:t>
        </w:r>
        <w:r>
          <w:rPr>
            <w:rFonts w:asciiTheme="minorHAnsi" w:eastAsiaTheme="minorEastAsia" w:hAnsiTheme="minorHAnsi"/>
            <w:b w:val="0"/>
            <w:noProof/>
            <w:kern w:val="2"/>
            <w:sz w:val="24"/>
            <w:szCs w:val="24"/>
            <w:lang w:val="en-SE" w:eastAsia="en-SE"/>
            <w14:ligatures w14:val="standardContextual"/>
          </w:rPr>
          <w:tab/>
        </w:r>
        <w:r w:rsidRPr="00FC720E">
          <w:rPr>
            <w:rStyle w:val="Hyperlink"/>
            <w:noProof/>
            <w:lang w:val="en-GB"/>
          </w:rPr>
          <w:t>RAN2 to confirm that cell (re-)selection is based on MR measurements.</w:t>
        </w:r>
      </w:hyperlink>
    </w:p>
    <w:p w14:paraId="4D72E536" w14:textId="77777777" w:rsidR="002A6635" w:rsidRDefault="002A6635">
      <w:pPr>
        <w:pStyle w:val="TableofFigures"/>
        <w:tabs>
          <w:tab w:val="right" w:leader="dot" w:pos="9350"/>
        </w:tabs>
        <w:rPr>
          <w:rFonts w:asciiTheme="minorHAnsi" w:eastAsiaTheme="minorEastAsia" w:hAnsiTheme="minorHAnsi"/>
          <w:b w:val="0"/>
          <w:noProof/>
          <w:kern w:val="2"/>
          <w:sz w:val="24"/>
          <w:szCs w:val="24"/>
          <w:lang w:val="en-SE" w:eastAsia="en-SE"/>
          <w14:ligatures w14:val="standardContextual"/>
        </w:rPr>
      </w:pPr>
      <w:hyperlink w:anchor="_Toc189813390" w:history="1">
        <w:r w:rsidRPr="00FC720E">
          <w:rPr>
            <w:rStyle w:val="Hyperlink"/>
            <w:noProof/>
          </w:rPr>
          <w:t>Proposal 5</w:t>
        </w:r>
        <w:r>
          <w:rPr>
            <w:rFonts w:asciiTheme="minorHAnsi" w:eastAsiaTheme="minorEastAsia" w:hAnsiTheme="minorHAnsi"/>
            <w:b w:val="0"/>
            <w:noProof/>
            <w:kern w:val="2"/>
            <w:sz w:val="24"/>
            <w:szCs w:val="24"/>
            <w:lang w:val="en-SE" w:eastAsia="en-SE"/>
            <w14:ligatures w14:val="standardContextual"/>
          </w:rPr>
          <w:tab/>
        </w:r>
        <w:r w:rsidRPr="00FC720E">
          <w:rPr>
            <w:rStyle w:val="Hyperlink"/>
            <w:noProof/>
            <w:lang w:val="en-GB"/>
          </w:rPr>
          <w:t>It should be motivated why a separate entry/exit condition for serving cell offloading and LP-WUS monitoring is needed, and why this useful from a power saving perspective.</w:t>
        </w:r>
      </w:hyperlink>
    </w:p>
    <w:p w14:paraId="4BD017D1" w14:textId="77777777" w:rsidR="002A6635" w:rsidRDefault="002A6635">
      <w:pPr>
        <w:pStyle w:val="TableofFigures"/>
        <w:tabs>
          <w:tab w:val="right" w:leader="dot" w:pos="9350"/>
        </w:tabs>
        <w:rPr>
          <w:rFonts w:asciiTheme="minorHAnsi" w:eastAsiaTheme="minorEastAsia" w:hAnsiTheme="minorHAnsi"/>
          <w:b w:val="0"/>
          <w:noProof/>
          <w:kern w:val="2"/>
          <w:sz w:val="24"/>
          <w:szCs w:val="24"/>
          <w:lang w:val="en-SE" w:eastAsia="en-SE"/>
          <w14:ligatures w14:val="standardContextual"/>
        </w:rPr>
      </w:pPr>
      <w:hyperlink w:anchor="_Toc189813391" w:history="1">
        <w:r w:rsidRPr="00FC720E">
          <w:rPr>
            <w:rStyle w:val="Hyperlink"/>
            <w:noProof/>
          </w:rPr>
          <w:t>Proposal 6</w:t>
        </w:r>
        <w:r>
          <w:rPr>
            <w:rFonts w:asciiTheme="minorHAnsi" w:eastAsiaTheme="minorEastAsia" w:hAnsiTheme="minorHAnsi"/>
            <w:b w:val="0"/>
            <w:noProof/>
            <w:kern w:val="2"/>
            <w:sz w:val="24"/>
            <w:szCs w:val="24"/>
            <w:lang w:val="en-SE" w:eastAsia="en-SE"/>
            <w14:ligatures w14:val="standardContextual"/>
          </w:rPr>
          <w:tab/>
        </w:r>
        <w:r w:rsidRPr="00FC720E">
          <w:rPr>
            <w:rStyle w:val="Hyperlink"/>
            <w:noProof/>
            <w:lang w:val="en-GB"/>
          </w:rPr>
          <w:t>The same entry/exit condition is configured for both serving cell offloading and LP-WUS monitoring</w:t>
        </w:r>
        <w:r w:rsidRPr="00FC720E">
          <w:rPr>
            <w:rStyle w:val="Hyperlink"/>
            <w:noProof/>
          </w:rPr>
          <w:t>.</w:t>
        </w:r>
      </w:hyperlink>
    </w:p>
    <w:p w14:paraId="092E868B" w14:textId="77777777" w:rsidR="002A6635" w:rsidRDefault="002A6635">
      <w:pPr>
        <w:pStyle w:val="TableofFigures"/>
        <w:tabs>
          <w:tab w:val="right" w:leader="dot" w:pos="9350"/>
        </w:tabs>
        <w:rPr>
          <w:rFonts w:asciiTheme="minorHAnsi" w:eastAsiaTheme="minorEastAsia" w:hAnsiTheme="minorHAnsi"/>
          <w:b w:val="0"/>
          <w:noProof/>
          <w:kern w:val="2"/>
          <w:sz w:val="24"/>
          <w:szCs w:val="24"/>
          <w:lang w:val="en-SE" w:eastAsia="en-SE"/>
          <w14:ligatures w14:val="standardContextual"/>
        </w:rPr>
      </w:pPr>
      <w:hyperlink w:anchor="_Toc189813392" w:history="1">
        <w:r w:rsidRPr="00FC720E">
          <w:rPr>
            <w:rStyle w:val="Hyperlink"/>
            <w:noProof/>
            <w:lang w:val="en-GB"/>
          </w:rPr>
          <w:t>Proposal 7</w:t>
        </w:r>
        <w:r>
          <w:rPr>
            <w:rFonts w:asciiTheme="minorHAnsi" w:eastAsiaTheme="minorEastAsia" w:hAnsiTheme="minorHAnsi"/>
            <w:b w:val="0"/>
            <w:noProof/>
            <w:kern w:val="2"/>
            <w:sz w:val="24"/>
            <w:szCs w:val="24"/>
            <w:lang w:val="en-SE" w:eastAsia="en-SE"/>
            <w14:ligatures w14:val="standardContextual"/>
          </w:rPr>
          <w:tab/>
        </w:r>
        <w:r w:rsidRPr="00FC720E">
          <w:rPr>
            <w:rStyle w:val="Hyperlink"/>
            <w:noProof/>
            <w:lang w:val="en-GB"/>
          </w:rPr>
          <w:t>When the LR exit condition is fulfilled, then the UE shall stop using LR measurements and the UE is required to start MR serving cell measurements.</w:t>
        </w:r>
      </w:hyperlink>
    </w:p>
    <w:p w14:paraId="58EC3F43" w14:textId="77777777" w:rsidR="002A6635" w:rsidRDefault="002A6635">
      <w:pPr>
        <w:pStyle w:val="TableofFigures"/>
        <w:tabs>
          <w:tab w:val="right" w:leader="dot" w:pos="9350"/>
        </w:tabs>
        <w:rPr>
          <w:rFonts w:asciiTheme="minorHAnsi" w:eastAsiaTheme="minorEastAsia" w:hAnsiTheme="minorHAnsi"/>
          <w:b w:val="0"/>
          <w:noProof/>
          <w:kern w:val="2"/>
          <w:sz w:val="24"/>
          <w:szCs w:val="24"/>
          <w:lang w:val="en-SE" w:eastAsia="en-SE"/>
          <w14:ligatures w14:val="standardContextual"/>
        </w:rPr>
      </w:pPr>
      <w:hyperlink w:anchor="_Toc189813393" w:history="1">
        <w:r w:rsidRPr="00FC720E">
          <w:rPr>
            <w:rStyle w:val="Hyperlink"/>
            <w:noProof/>
          </w:rPr>
          <w:t>Proposal 8</w:t>
        </w:r>
        <w:r>
          <w:rPr>
            <w:rFonts w:asciiTheme="minorHAnsi" w:eastAsiaTheme="minorEastAsia" w:hAnsiTheme="minorHAnsi"/>
            <w:b w:val="0"/>
            <w:noProof/>
            <w:kern w:val="2"/>
            <w:sz w:val="24"/>
            <w:szCs w:val="24"/>
            <w:lang w:val="en-SE" w:eastAsia="en-SE"/>
            <w14:ligatures w14:val="standardContextual"/>
          </w:rPr>
          <w:tab/>
        </w:r>
        <w:r w:rsidRPr="00FC720E">
          <w:rPr>
            <w:rStyle w:val="Hyperlink"/>
            <w:noProof/>
          </w:rPr>
          <w:t>If an LP-SS threshold is configured for the entry condition, it is left to UE implementation when to start/stop the LP-SS measurements.</w:t>
        </w:r>
      </w:hyperlink>
    </w:p>
    <w:p w14:paraId="7A43D317" w14:textId="77777777" w:rsidR="002A6635" w:rsidRDefault="002A6635">
      <w:pPr>
        <w:pStyle w:val="TableofFigures"/>
        <w:tabs>
          <w:tab w:val="right" w:leader="dot" w:pos="9350"/>
        </w:tabs>
        <w:rPr>
          <w:rFonts w:asciiTheme="minorHAnsi" w:eastAsiaTheme="minorEastAsia" w:hAnsiTheme="minorHAnsi"/>
          <w:b w:val="0"/>
          <w:noProof/>
          <w:kern w:val="2"/>
          <w:sz w:val="24"/>
          <w:szCs w:val="24"/>
          <w:lang w:val="en-SE" w:eastAsia="en-SE"/>
          <w14:ligatures w14:val="standardContextual"/>
        </w:rPr>
      </w:pPr>
      <w:hyperlink w:anchor="_Toc189813394" w:history="1">
        <w:r w:rsidRPr="00FC720E">
          <w:rPr>
            <w:rStyle w:val="Hyperlink"/>
            <w:noProof/>
            <w:lang w:val="en-GB"/>
          </w:rPr>
          <w:t>Proposal 9</w:t>
        </w:r>
        <w:r>
          <w:rPr>
            <w:rFonts w:asciiTheme="minorHAnsi" w:eastAsiaTheme="minorEastAsia" w:hAnsiTheme="minorHAnsi"/>
            <w:b w:val="0"/>
            <w:noProof/>
            <w:kern w:val="2"/>
            <w:sz w:val="24"/>
            <w:szCs w:val="24"/>
            <w:lang w:val="en-SE" w:eastAsia="en-SE"/>
            <w14:ligatures w14:val="standardContextual"/>
          </w:rPr>
          <w:tab/>
        </w:r>
        <w:r w:rsidRPr="00FC720E">
          <w:rPr>
            <w:rStyle w:val="Hyperlink"/>
            <w:noProof/>
            <w:lang w:val="en-GB"/>
          </w:rPr>
          <w:t>RAN2 to discuss the need for intra-frequency neighbour cell measurements performed by (OFDM-based) LR in scenarios where the UE continuously needs to perform intra-frequency measurements and these measurements cannot be relaxed.</w:t>
        </w:r>
      </w:hyperlink>
    </w:p>
    <w:p w14:paraId="17060CD3" w14:textId="77777777" w:rsidR="002A6635" w:rsidRDefault="002A6635">
      <w:pPr>
        <w:pStyle w:val="TableofFigures"/>
        <w:tabs>
          <w:tab w:val="right" w:leader="dot" w:pos="9350"/>
        </w:tabs>
        <w:rPr>
          <w:rFonts w:asciiTheme="minorHAnsi" w:eastAsiaTheme="minorEastAsia" w:hAnsiTheme="minorHAnsi"/>
          <w:b w:val="0"/>
          <w:noProof/>
          <w:kern w:val="2"/>
          <w:sz w:val="24"/>
          <w:szCs w:val="24"/>
          <w:lang w:val="en-SE" w:eastAsia="en-SE"/>
          <w14:ligatures w14:val="standardContextual"/>
        </w:rPr>
      </w:pPr>
      <w:hyperlink w:anchor="_Toc189813395" w:history="1">
        <w:r w:rsidRPr="00FC720E">
          <w:rPr>
            <w:rStyle w:val="Hyperlink"/>
            <w:noProof/>
            <w:lang w:val="en-GB"/>
          </w:rPr>
          <w:t>Proposal 10</w:t>
        </w:r>
        <w:r>
          <w:rPr>
            <w:rFonts w:asciiTheme="minorHAnsi" w:eastAsiaTheme="minorEastAsia" w:hAnsiTheme="minorHAnsi"/>
            <w:b w:val="0"/>
            <w:noProof/>
            <w:kern w:val="2"/>
            <w:sz w:val="24"/>
            <w:szCs w:val="24"/>
            <w:lang w:val="en-SE" w:eastAsia="en-SE"/>
            <w14:ligatures w14:val="standardContextual"/>
          </w:rPr>
          <w:tab/>
        </w:r>
        <w:r w:rsidRPr="00FC720E">
          <w:rPr>
            <w:rStyle w:val="Hyperlink"/>
            <w:noProof/>
            <w:lang w:val="en-GB"/>
          </w:rPr>
          <w:t>The neighbour cell measurement requirements are decoupled from the LP-WUS entry/exit conditions and LP-WUS coverage area.</w:t>
        </w:r>
      </w:hyperlink>
    </w:p>
    <w:p w14:paraId="5E26AAAE" w14:textId="77777777" w:rsidR="002A6635" w:rsidRDefault="002A6635">
      <w:pPr>
        <w:pStyle w:val="TableofFigures"/>
        <w:tabs>
          <w:tab w:val="right" w:leader="dot" w:pos="9350"/>
        </w:tabs>
        <w:rPr>
          <w:rFonts w:asciiTheme="minorHAnsi" w:eastAsiaTheme="minorEastAsia" w:hAnsiTheme="minorHAnsi"/>
          <w:b w:val="0"/>
          <w:noProof/>
          <w:kern w:val="2"/>
          <w:sz w:val="24"/>
          <w:szCs w:val="24"/>
          <w:lang w:val="en-SE" w:eastAsia="en-SE"/>
          <w14:ligatures w14:val="standardContextual"/>
        </w:rPr>
      </w:pPr>
      <w:hyperlink w:anchor="_Toc189813396" w:history="1">
        <w:r w:rsidRPr="00FC720E">
          <w:rPr>
            <w:rStyle w:val="Hyperlink"/>
            <w:noProof/>
            <w:lang w:val="en-GB"/>
          </w:rPr>
          <w:t>Proposal 11</w:t>
        </w:r>
        <w:r>
          <w:rPr>
            <w:rFonts w:asciiTheme="minorHAnsi" w:eastAsiaTheme="minorEastAsia" w:hAnsiTheme="minorHAnsi"/>
            <w:b w:val="0"/>
            <w:noProof/>
            <w:kern w:val="2"/>
            <w:sz w:val="24"/>
            <w:szCs w:val="24"/>
            <w:lang w:val="en-SE" w:eastAsia="en-SE"/>
            <w14:ligatures w14:val="standardContextual"/>
          </w:rPr>
          <w:tab/>
        </w:r>
        <w:r w:rsidRPr="00FC720E">
          <w:rPr>
            <w:rStyle w:val="Hyperlink"/>
            <w:noProof/>
            <w:lang w:val="en-GB"/>
          </w:rPr>
          <w:t>When the MR serving cell offloading entry condition is fulfilled then, based on the LR serving cell measurements the UE shall determine when low mobility and/or not-at-cell-edge criterion are no longer fulfilled and the MR has to start neighbour cell measurements again. The low mobility and/or not-at-cell-edge criterion are not part of the LR serving cell exit condition, i.e. the UE is allowed to continue offloading the serving cell measurements from MR to LR when the MR is performing neighbour cell measurements.</w:t>
        </w:r>
      </w:hyperlink>
    </w:p>
    <w:p w14:paraId="0C6EBF9D" w14:textId="77777777" w:rsidR="002A6635" w:rsidRDefault="002A6635">
      <w:pPr>
        <w:pStyle w:val="TableofFigures"/>
        <w:tabs>
          <w:tab w:val="right" w:leader="dot" w:pos="9350"/>
        </w:tabs>
        <w:rPr>
          <w:rFonts w:asciiTheme="minorHAnsi" w:eastAsiaTheme="minorEastAsia" w:hAnsiTheme="minorHAnsi"/>
          <w:b w:val="0"/>
          <w:noProof/>
          <w:kern w:val="2"/>
          <w:sz w:val="24"/>
          <w:szCs w:val="24"/>
          <w:lang w:val="en-SE" w:eastAsia="en-SE"/>
          <w14:ligatures w14:val="standardContextual"/>
        </w:rPr>
      </w:pPr>
      <w:hyperlink w:anchor="_Toc189813397" w:history="1">
        <w:r w:rsidRPr="00FC720E">
          <w:rPr>
            <w:rStyle w:val="Hyperlink"/>
            <w:noProof/>
            <w:lang w:val="en-GB"/>
          </w:rPr>
          <w:t>Proposal 12</w:t>
        </w:r>
        <w:r>
          <w:rPr>
            <w:rFonts w:asciiTheme="minorHAnsi" w:eastAsiaTheme="minorEastAsia" w:hAnsiTheme="minorHAnsi"/>
            <w:b w:val="0"/>
            <w:noProof/>
            <w:kern w:val="2"/>
            <w:sz w:val="24"/>
            <w:szCs w:val="24"/>
            <w:lang w:val="en-SE" w:eastAsia="en-SE"/>
            <w14:ligatures w14:val="standardContextual"/>
          </w:rPr>
          <w:tab/>
        </w:r>
        <w:r w:rsidRPr="00FC720E">
          <w:rPr>
            <w:rStyle w:val="Hyperlink"/>
            <w:noProof/>
            <w:lang w:val="en-GB"/>
          </w:rPr>
          <w:t>Ask RAN4 whether the Rel-16 neighbour cell relaxation configuration (</w:t>
        </w:r>
        <w:r w:rsidRPr="00FC720E">
          <w:rPr>
            <w:rStyle w:val="Hyperlink"/>
            <w:i/>
            <w:iCs/>
            <w:noProof/>
          </w:rPr>
          <w:t>relaxedMeasurement-r16</w:t>
        </w:r>
        <w:r w:rsidRPr="00FC720E">
          <w:rPr>
            <w:rStyle w:val="Hyperlink"/>
            <w:noProof/>
            <w:lang w:val="en-GB"/>
          </w:rPr>
          <w:t>) can be re-used with (OFDM-based) LR serving cell measurements. Or if separate parameter value(s) need to be configured with (OOK-based) LR serving measurements.</w:t>
        </w:r>
      </w:hyperlink>
    </w:p>
    <w:p w14:paraId="0FB99AD1" w14:textId="77777777" w:rsidR="002A6635" w:rsidRDefault="002A6635">
      <w:pPr>
        <w:pStyle w:val="TableofFigures"/>
        <w:tabs>
          <w:tab w:val="right" w:leader="dot" w:pos="9350"/>
        </w:tabs>
        <w:rPr>
          <w:rFonts w:asciiTheme="minorHAnsi" w:eastAsiaTheme="minorEastAsia" w:hAnsiTheme="minorHAnsi"/>
          <w:b w:val="0"/>
          <w:noProof/>
          <w:kern w:val="2"/>
          <w:sz w:val="24"/>
          <w:szCs w:val="24"/>
          <w:lang w:val="en-SE" w:eastAsia="en-SE"/>
          <w14:ligatures w14:val="standardContextual"/>
        </w:rPr>
      </w:pPr>
      <w:hyperlink w:anchor="_Toc189813398" w:history="1">
        <w:r w:rsidRPr="00FC720E">
          <w:rPr>
            <w:rStyle w:val="Hyperlink"/>
            <w:noProof/>
          </w:rPr>
          <w:t>Proposal 13</w:t>
        </w:r>
        <w:r>
          <w:rPr>
            <w:rFonts w:asciiTheme="minorHAnsi" w:eastAsiaTheme="minorEastAsia" w:hAnsiTheme="minorHAnsi"/>
            <w:b w:val="0"/>
            <w:noProof/>
            <w:kern w:val="2"/>
            <w:sz w:val="24"/>
            <w:szCs w:val="24"/>
            <w:lang w:val="en-SE" w:eastAsia="en-SE"/>
            <w14:ligatures w14:val="standardContextual"/>
          </w:rPr>
          <w:tab/>
        </w:r>
        <w:r w:rsidRPr="00FC720E">
          <w:rPr>
            <w:rStyle w:val="Hyperlink"/>
            <w:noProof/>
          </w:rPr>
          <w:t>It is up to the network implementation to configure LP-WUS with or without Rel-19 further neighbour cell relaxation for a moving UE. The Rel-19 scaling factors are further discussed in RAN4.</w:t>
        </w:r>
      </w:hyperlink>
    </w:p>
    <w:p w14:paraId="5E7500EA" w14:textId="77777777" w:rsidR="002A6635" w:rsidRDefault="002A6635">
      <w:pPr>
        <w:pStyle w:val="TableofFigures"/>
        <w:tabs>
          <w:tab w:val="right" w:leader="dot" w:pos="9350"/>
        </w:tabs>
        <w:rPr>
          <w:rFonts w:asciiTheme="minorHAnsi" w:eastAsiaTheme="minorEastAsia" w:hAnsiTheme="minorHAnsi"/>
          <w:b w:val="0"/>
          <w:noProof/>
          <w:kern w:val="2"/>
          <w:sz w:val="24"/>
          <w:szCs w:val="24"/>
          <w:lang w:val="en-SE" w:eastAsia="en-SE"/>
          <w14:ligatures w14:val="standardContextual"/>
        </w:rPr>
      </w:pPr>
      <w:hyperlink w:anchor="_Toc189813399" w:history="1">
        <w:r w:rsidRPr="00FC720E">
          <w:rPr>
            <w:rStyle w:val="Hyperlink"/>
            <w:noProof/>
          </w:rPr>
          <w:t>Proposal 14</w:t>
        </w:r>
        <w:r>
          <w:rPr>
            <w:rFonts w:asciiTheme="minorHAnsi" w:eastAsiaTheme="minorEastAsia" w:hAnsiTheme="minorHAnsi"/>
            <w:b w:val="0"/>
            <w:noProof/>
            <w:kern w:val="2"/>
            <w:sz w:val="24"/>
            <w:szCs w:val="24"/>
            <w:lang w:val="en-SE" w:eastAsia="en-SE"/>
            <w14:ligatures w14:val="standardContextual"/>
          </w:rPr>
          <w:tab/>
        </w:r>
        <w:r w:rsidRPr="00FC720E">
          <w:rPr>
            <w:rStyle w:val="Hyperlink"/>
            <w:noProof/>
          </w:rPr>
          <w:t>Higher priority frequency measurements are not further relaxed.</w:t>
        </w:r>
      </w:hyperlink>
    </w:p>
    <w:p w14:paraId="49B10BAA" w14:textId="77777777" w:rsidR="002A6635" w:rsidRDefault="002A6635">
      <w:pPr>
        <w:pStyle w:val="TableofFigures"/>
        <w:tabs>
          <w:tab w:val="right" w:leader="dot" w:pos="9350"/>
        </w:tabs>
        <w:rPr>
          <w:rFonts w:asciiTheme="minorHAnsi" w:eastAsiaTheme="minorEastAsia" w:hAnsiTheme="minorHAnsi"/>
          <w:b w:val="0"/>
          <w:noProof/>
          <w:kern w:val="2"/>
          <w:sz w:val="24"/>
          <w:szCs w:val="24"/>
          <w:lang w:val="en-SE" w:eastAsia="en-SE"/>
          <w14:ligatures w14:val="standardContextual"/>
        </w:rPr>
      </w:pPr>
      <w:hyperlink w:anchor="_Toc189813400" w:history="1">
        <w:r w:rsidRPr="00FC720E">
          <w:rPr>
            <w:rStyle w:val="Hyperlink"/>
            <w:noProof/>
          </w:rPr>
          <w:t>Proposal 15</w:t>
        </w:r>
        <w:r>
          <w:rPr>
            <w:rFonts w:asciiTheme="minorHAnsi" w:eastAsiaTheme="minorEastAsia" w:hAnsiTheme="minorHAnsi"/>
            <w:b w:val="0"/>
            <w:noProof/>
            <w:kern w:val="2"/>
            <w:sz w:val="24"/>
            <w:szCs w:val="24"/>
            <w:lang w:val="en-SE" w:eastAsia="en-SE"/>
            <w14:ligatures w14:val="standardContextual"/>
          </w:rPr>
          <w:tab/>
        </w:r>
        <w:r w:rsidRPr="00FC720E">
          <w:rPr>
            <w:rStyle w:val="Hyperlink"/>
            <w:noProof/>
            <w:lang w:val="en-GB"/>
          </w:rPr>
          <w:t>RAN2 captures the relaxation criteria (e.g. “not at cell edge” and “low mobility”) while RAN4 captures the different uses that can be identified based on the configuration and which criteria are fulfilled</w:t>
        </w:r>
        <w:r w:rsidRPr="00FC720E">
          <w:rPr>
            <w:rStyle w:val="Hyperlink"/>
            <w:noProof/>
          </w:rPr>
          <w:t>.</w:t>
        </w:r>
      </w:hyperlink>
    </w:p>
    <w:p w14:paraId="28195FDC" w14:textId="77777777" w:rsidR="002A6635" w:rsidRDefault="002A6635">
      <w:pPr>
        <w:pStyle w:val="TableofFigures"/>
        <w:tabs>
          <w:tab w:val="right" w:leader="dot" w:pos="9350"/>
        </w:tabs>
        <w:rPr>
          <w:rFonts w:asciiTheme="minorHAnsi" w:eastAsiaTheme="minorEastAsia" w:hAnsiTheme="minorHAnsi"/>
          <w:b w:val="0"/>
          <w:noProof/>
          <w:kern w:val="2"/>
          <w:sz w:val="24"/>
          <w:szCs w:val="24"/>
          <w:lang w:val="en-SE" w:eastAsia="en-SE"/>
          <w14:ligatures w14:val="standardContextual"/>
        </w:rPr>
      </w:pPr>
      <w:hyperlink w:anchor="_Toc189813401" w:history="1">
        <w:r w:rsidRPr="00FC720E">
          <w:rPr>
            <w:rStyle w:val="Hyperlink"/>
            <w:noProof/>
            <w:lang w:val="en-GB"/>
          </w:rPr>
          <w:t>Proposal 16</w:t>
        </w:r>
        <w:r>
          <w:rPr>
            <w:rFonts w:asciiTheme="minorHAnsi" w:eastAsiaTheme="minorEastAsia" w:hAnsiTheme="minorHAnsi"/>
            <w:b w:val="0"/>
            <w:noProof/>
            <w:kern w:val="2"/>
            <w:sz w:val="24"/>
            <w:szCs w:val="24"/>
            <w:lang w:val="en-SE" w:eastAsia="en-SE"/>
            <w14:ligatures w14:val="standardContextual"/>
          </w:rPr>
          <w:tab/>
        </w:r>
        <w:r w:rsidRPr="00FC720E">
          <w:rPr>
            <w:rStyle w:val="Hyperlink"/>
            <w:noProof/>
            <w:lang w:val="en-GB"/>
          </w:rPr>
          <w:t>RAN2 to discuss the impact of an increased cell reselection margin when LP-SS measurements or Rel-19 further RRM relaxation are configured.</w:t>
        </w:r>
      </w:hyperlink>
    </w:p>
    <w:p w14:paraId="1A6A95CD" w14:textId="707F525C" w:rsidR="005C2ED2" w:rsidRDefault="005C2ED2" w:rsidP="005C2ED2">
      <w:r w:rsidRPr="008E3596">
        <w:rPr>
          <w:b/>
          <w:bCs/>
        </w:rPr>
        <w:fldChar w:fldCharType="end"/>
      </w:r>
      <w:bookmarkEnd w:id="51"/>
    </w:p>
    <w:p w14:paraId="5A15FD36" w14:textId="77777777" w:rsidR="009D725A" w:rsidRDefault="009D725A" w:rsidP="009D725A">
      <w:pPr>
        <w:pStyle w:val="Heading1"/>
        <w:rPr>
          <w:noProof/>
        </w:rPr>
      </w:pPr>
      <w:r>
        <w:rPr>
          <w:noProof/>
        </w:rPr>
        <w:t>References</w:t>
      </w:r>
      <w:bookmarkEnd w:id="50"/>
    </w:p>
    <w:p w14:paraId="123ACDA1" w14:textId="2D30A674" w:rsidR="00F153F8" w:rsidRDefault="002A6635" w:rsidP="00F153F8">
      <w:pPr>
        <w:numPr>
          <w:ilvl w:val="0"/>
          <w:numId w:val="1"/>
        </w:numPr>
        <w:overflowPunct w:val="0"/>
        <w:autoSpaceDE w:val="0"/>
        <w:autoSpaceDN w:val="0"/>
        <w:adjustRightInd w:val="0"/>
        <w:spacing w:before="60" w:after="60"/>
        <w:textAlignment w:val="baseline"/>
        <w:rPr>
          <w:rFonts w:cs="Arial"/>
          <w:sz w:val="16"/>
          <w:szCs w:val="16"/>
          <w:lang w:val="de-DE"/>
        </w:rPr>
      </w:pPr>
      <w:hyperlink r:id="rId15" w:history="1">
        <w:r w:rsidR="00F153F8" w:rsidRPr="00CC1473">
          <w:rPr>
            <w:rStyle w:val="Hyperlink"/>
            <w:rFonts w:cs="Arial"/>
            <w:sz w:val="16"/>
            <w:szCs w:val="16"/>
            <w:lang w:val="de-DE"/>
          </w:rPr>
          <w:t>R4-2412505</w:t>
        </w:r>
      </w:hyperlink>
      <w:r w:rsidR="00F153F8">
        <w:rPr>
          <w:rFonts w:cs="Arial"/>
          <w:sz w:val="16"/>
          <w:szCs w:val="16"/>
          <w:lang w:val="de-DE"/>
        </w:rPr>
        <w:t xml:space="preserve">, </w:t>
      </w:r>
      <w:r w:rsidR="00F153F8" w:rsidRPr="00CC1473">
        <w:rPr>
          <w:rFonts w:cs="Arial"/>
          <w:i/>
          <w:iCs/>
          <w:sz w:val="16"/>
          <w:szCs w:val="16"/>
          <w:lang w:val="de-DE"/>
        </w:rPr>
        <w:t>Discussion on LP-WUS RRM requirement</w:t>
      </w:r>
      <w:r w:rsidR="00F153F8">
        <w:rPr>
          <w:rFonts w:cs="Arial"/>
          <w:sz w:val="16"/>
          <w:szCs w:val="16"/>
          <w:lang w:val="de-DE"/>
        </w:rPr>
        <w:t xml:space="preserve">, </w:t>
      </w:r>
      <w:r w:rsidR="00F153F8" w:rsidRPr="00CC1473">
        <w:rPr>
          <w:rFonts w:cs="Arial"/>
          <w:sz w:val="16"/>
          <w:szCs w:val="16"/>
          <w:lang w:val="de-DE"/>
        </w:rPr>
        <w:t>Ericsson</w:t>
      </w:r>
      <w:r w:rsidR="00F153F8">
        <w:rPr>
          <w:rFonts w:cs="Arial"/>
          <w:sz w:val="16"/>
          <w:szCs w:val="16"/>
          <w:lang w:val="de-DE"/>
        </w:rPr>
        <w:t>, DISC, RAN4#112</w:t>
      </w:r>
    </w:p>
    <w:p w14:paraId="74EF5BA6" w14:textId="31B8D378" w:rsidR="00F153F8" w:rsidRDefault="002A6635" w:rsidP="00F153F8">
      <w:pPr>
        <w:numPr>
          <w:ilvl w:val="0"/>
          <w:numId w:val="1"/>
        </w:numPr>
        <w:overflowPunct w:val="0"/>
        <w:autoSpaceDE w:val="0"/>
        <w:autoSpaceDN w:val="0"/>
        <w:adjustRightInd w:val="0"/>
        <w:spacing w:before="60" w:after="60"/>
        <w:textAlignment w:val="baseline"/>
        <w:rPr>
          <w:rFonts w:cs="Arial"/>
          <w:sz w:val="16"/>
          <w:szCs w:val="16"/>
          <w:lang w:val="de-DE"/>
        </w:rPr>
      </w:pPr>
      <w:hyperlink r:id="rId16" w:history="1">
        <w:r w:rsidR="00F153F8" w:rsidRPr="001A1E40">
          <w:rPr>
            <w:rStyle w:val="Hyperlink"/>
            <w:rFonts w:cs="Arial"/>
            <w:sz w:val="16"/>
            <w:szCs w:val="16"/>
            <w:lang w:val="de-DE"/>
          </w:rPr>
          <w:t>R2-2407341</w:t>
        </w:r>
      </w:hyperlink>
      <w:r w:rsidR="00F153F8">
        <w:rPr>
          <w:rFonts w:cs="Arial"/>
          <w:sz w:val="16"/>
          <w:szCs w:val="16"/>
          <w:lang w:val="de-DE"/>
        </w:rPr>
        <w:t xml:space="preserve">, </w:t>
      </w:r>
      <w:r w:rsidR="00F153F8" w:rsidRPr="001A1E40">
        <w:rPr>
          <w:rFonts w:cs="Arial"/>
          <w:i/>
          <w:iCs/>
          <w:sz w:val="16"/>
          <w:szCs w:val="16"/>
          <w:lang w:val="de-DE"/>
        </w:rPr>
        <w:t>Correction to Relaxed measurement</w:t>
      </w:r>
      <w:r w:rsidR="00F153F8" w:rsidRPr="001A1E40">
        <w:rPr>
          <w:rFonts w:cs="Arial"/>
          <w:sz w:val="16"/>
          <w:szCs w:val="16"/>
          <w:lang w:val="de-DE"/>
        </w:rPr>
        <w:t>, LG, CR 38.304, Rel-16, RAN2#127</w:t>
      </w:r>
    </w:p>
    <w:p w14:paraId="591E0CBA" w14:textId="77777777" w:rsidR="0095295D" w:rsidRPr="008657DA" w:rsidRDefault="0095295D" w:rsidP="0095295D">
      <w:pPr>
        <w:pStyle w:val="Heading1"/>
      </w:pPr>
      <w:r w:rsidRPr="003E6B05">
        <w:t xml:space="preserve">Annex: </w:t>
      </w:r>
      <w:r>
        <w:t>A</w:t>
      </w:r>
      <w:r w:rsidRPr="003E6B05">
        <w:t>greements</w:t>
      </w:r>
    </w:p>
    <w:p w14:paraId="2257DDD5" w14:textId="139AC0E6" w:rsidR="00883963" w:rsidRDefault="00883963" w:rsidP="0095295D">
      <w:pPr>
        <w:outlineLvl w:val="1"/>
        <w:rPr>
          <w:b/>
          <w:bCs/>
          <w:lang w:val="en-GB" w:eastAsia="zh-CN"/>
        </w:rPr>
      </w:pPr>
      <w:r>
        <w:rPr>
          <w:b/>
          <w:bCs/>
          <w:lang w:val="en-GB" w:eastAsia="zh-CN"/>
        </w:rPr>
        <w:t>RAN1 agreements (selection)</w:t>
      </w:r>
    </w:p>
    <w:p w14:paraId="3623BE18" w14:textId="77777777" w:rsidR="00883963" w:rsidRPr="00883963" w:rsidRDefault="00883963" w:rsidP="00883963">
      <w:pPr>
        <w:spacing w:after="0"/>
        <w:rPr>
          <w:rFonts w:ascii="Times New Roman" w:hAnsi="Times New Roman"/>
          <w:b/>
          <w:bCs/>
          <w:sz w:val="16"/>
          <w:szCs w:val="16"/>
          <w:highlight w:val="green"/>
          <w:lang w:eastAsia="x-none"/>
        </w:rPr>
      </w:pPr>
      <w:r w:rsidRPr="00883963">
        <w:rPr>
          <w:rFonts w:ascii="Times New Roman" w:hAnsi="Times New Roman"/>
          <w:b/>
          <w:bCs/>
          <w:sz w:val="16"/>
          <w:szCs w:val="16"/>
          <w:highlight w:val="green"/>
          <w:lang w:eastAsia="x-none"/>
        </w:rPr>
        <w:t>Agreement</w:t>
      </w:r>
    </w:p>
    <w:p w14:paraId="14407989" w14:textId="77777777" w:rsidR="00883963" w:rsidRPr="00883963" w:rsidRDefault="00883963" w:rsidP="00883963">
      <w:pPr>
        <w:spacing w:after="0"/>
        <w:rPr>
          <w:rFonts w:ascii="Times New Roman" w:hAnsi="Times New Roman"/>
          <w:sz w:val="16"/>
          <w:szCs w:val="16"/>
          <w:lang w:eastAsia="x-none"/>
        </w:rPr>
      </w:pPr>
      <w:r w:rsidRPr="00883963">
        <w:rPr>
          <w:rFonts w:ascii="Times New Roman" w:hAnsi="Times New Roman"/>
          <w:sz w:val="16"/>
          <w:szCs w:val="16"/>
          <w:lang w:eastAsia="x-none"/>
        </w:rPr>
        <w:t>For LP-SS design from RAN1 perspective, consider at least the following as the design target:</w:t>
      </w:r>
    </w:p>
    <w:p w14:paraId="088335F2" w14:textId="77777777" w:rsidR="00883963" w:rsidRPr="00883963" w:rsidRDefault="00883963" w:rsidP="00883963">
      <w:pPr>
        <w:widowControl w:val="0"/>
        <w:numPr>
          <w:ilvl w:val="0"/>
          <w:numId w:val="17"/>
        </w:numPr>
        <w:spacing w:after="0"/>
        <w:rPr>
          <w:rFonts w:ascii="Times New Roman" w:hAnsi="Times New Roman"/>
          <w:iCs/>
          <w:sz w:val="16"/>
          <w:szCs w:val="16"/>
          <w:lang w:eastAsia="x-none"/>
        </w:rPr>
      </w:pPr>
      <w:r w:rsidRPr="00883963">
        <w:rPr>
          <w:rFonts w:ascii="Times New Roman" w:hAnsi="Times New Roman"/>
          <w:iCs/>
          <w:sz w:val="16"/>
          <w:szCs w:val="16"/>
          <w:lang w:eastAsia="x-none"/>
        </w:rPr>
        <w:t>For RRM measurement performed by LP-WUR based on LP-SS, UE can satisfy measurement accuracy based on X LP-SS samples within a period which is comparable to Y=the length of I-DRX cycle that is larger or equal to 1.28s.</w:t>
      </w:r>
    </w:p>
    <w:p w14:paraId="2CB928BB" w14:textId="77777777" w:rsidR="00883963" w:rsidRPr="00883963" w:rsidRDefault="00883963" w:rsidP="00883963">
      <w:pPr>
        <w:widowControl w:val="0"/>
        <w:numPr>
          <w:ilvl w:val="1"/>
          <w:numId w:val="18"/>
        </w:numPr>
        <w:spacing w:after="0"/>
        <w:jc w:val="both"/>
        <w:rPr>
          <w:rFonts w:ascii="Times New Roman" w:eastAsia="MS Mincho" w:hAnsi="Times New Roman"/>
          <w:sz w:val="16"/>
          <w:szCs w:val="16"/>
          <w:lang w:eastAsia="x-none"/>
        </w:rPr>
      </w:pPr>
      <w:r w:rsidRPr="00883963">
        <w:rPr>
          <w:rFonts w:ascii="Times New Roman" w:eastAsia="MS Mincho" w:hAnsi="Times New Roman"/>
          <w:sz w:val="16"/>
          <w:szCs w:val="16"/>
          <w:lang w:eastAsia="x-none"/>
        </w:rPr>
        <w:t xml:space="preserve">FFS: X  </w:t>
      </w:r>
    </w:p>
    <w:p w14:paraId="565C6107" w14:textId="77777777" w:rsidR="00883963" w:rsidRPr="00883963" w:rsidRDefault="00883963" w:rsidP="00883963">
      <w:pPr>
        <w:widowControl w:val="0"/>
        <w:numPr>
          <w:ilvl w:val="1"/>
          <w:numId w:val="18"/>
        </w:numPr>
        <w:spacing w:after="0"/>
        <w:jc w:val="both"/>
        <w:rPr>
          <w:rFonts w:ascii="Times New Roman" w:eastAsia="MS Mincho" w:hAnsi="Times New Roman"/>
          <w:sz w:val="16"/>
          <w:szCs w:val="16"/>
          <w:lang w:eastAsia="x-none"/>
        </w:rPr>
      </w:pPr>
      <w:r w:rsidRPr="00883963">
        <w:rPr>
          <w:rFonts w:ascii="Times New Roman" w:eastAsia="MS Mincho" w:hAnsi="Times New Roman"/>
          <w:sz w:val="16"/>
          <w:szCs w:val="16"/>
          <w:lang w:eastAsia="x-none"/>
        </w:rPr>
        <w:t xml:space="preserve">Note: Y is chosen for evaluating LP-SS design. </w:t>
      </w:r>
    </w:p>
    <w:p w14:paraId="3103343E" w14:textId="77777777" w:rsidR="00883963" w:rsidRPr="00883963" w:rsidRDefault="00883963" w:rsidP="00883963">
      <w:pPr>
        <w:widowControl w:val="0"/>
        <w:numPr>
          <w:ilvl w:val="1"/>
          <w:numId w:val="18"/>
        </w:numPr>
        <w:spacing w:after="0"/>
        <w:jc w:val="both"/>
        <w:rPr>
          <w:rFonts w:ascii="Times New Roman" w:eastAsia="MS Mincho" w:hAnsi="Times New Roman"/>
          <w:sz w:val="16"/>
          <w:szCs w:val="16"/>
          <w:lang w:eastAsia="x-none"/>
        </w:rPr>
      </w:pPr>
      <w:r w:rsidRPr="00883963">
        <w:rPr>
          <w:rFonts w:ascii="Times New Roman" w:eastAsia="MS Mincho" w:hAnsi="Times New Roman"/>
          <w:sz w:val="16"/>
          <w:szCs w:val="16"/>
          <w:lang w:eastAsia="x-none"/>
        </w:rPr>
        <w:t>Network overhead and network power consumption are to be considered</w:t>
      </w:r>
    </w:p>
    <w:p w14:paraId="7A586734" w14:textId="77777777" w:rsidR="00883963" w:rsidRPr="00883963" w:rsidRDefault="00883963" w:rsidP="00883963">
      <w:pPr>
        <w:spacing w:after="0"/>
        <w:rPr>
          <w:rFonts w:ascii="Times New Roman" w:hAnsi="Times New Roman"/>
          <w:sz w:val="16"/>
          <w:szCs w:val="16"/>
          <w:lang w:eastAsia="ko-KR" w:bidi="ar"/>
        </w:rPr>
      </w:pPr>
      <w:r w:rsidRPr="00883963">
        <w:rPr>
          <w:rFonts w:ascii="Times New Roman" w:hAnsi="Times New Roman"/>
          <w:sz w:val="16"/>
          <w:szCs w:val="16"/>
          <w:highlight w:val="green"/>
          <w:lang w:eastAsia="ko-KR" w:bidi="ar"/>
        </w:rPr>
        <w:t>Agreement</w:t>
      </w:r>
    </w:p>
    <w:p w14:paraId="2C7C1E58" w14:textId="77777777" w:rsidR="00883963" w:rsidRPr="00883963" w:rsidRDefault="00883963" w:rsidP="00883963">
      <w:pPr>
        <w:overflowPunct w:val="0"/>
        <w:autoSpaceDE w:val="0"/>
        <w:autoSpaceDN w:val="0"/>
        <w:adjustRightInd w:val="0"/>
        <w:spacing w:after="0"/>
        <w:contextualSpacing/>
        <w:jc w:val="both"/>
        <w:textAlignment w:val="baseline"/>
        <w:rPr>
          <w:rFonts w:ascii="Times New Roman" w:hAnsi="Times New Roman"/>
          <w:kern w:val="2"/>
          <w:sz w:val="16"/>
          <w:szCs w:val="16"/>
          <w:lang w:eastAsia="zh-CN"/>
        </w:rPr>
      </w:pPr>
      <w:r w:rsidRPr="00883963">
        <w:rPr>
          <w:rFonts w:ascii="Times New Roman" w:hAnsi="Times New Roman"/>
          <w:kern w:val="2"/>
          <w:sz w:val="16"/>
          <w:szCs w:val="16"/>
          <w:lang w:eastAsia="zh-CN"/>
        </w:rPr>
        <w:t>To determine the binary sequences for LP-SS, consider the following for performance comparison:</w:t>
      </w:r>
    </w:p>
    <w:p w14:paraId="3E075E1F" w14:textId="6F6F3CBC" w:rsidR="00883963" w:rsidRPr="00883963" w:rsidRDefault="00883963" w:rsidP="00883963">
      <w:pPr>
        <w:numPr>
          <w:ilvl w:val="0"/>
          <w:numId w:val="19"/>
        </w:numPr>
        <w:overflowPunct w:val="0"/>
        <w:autoSpaceDE w:val="0"/>
        <w:autoSpaceDN w:val="0"/>
        <w:adjustRightInd w:val="0"/>
        <w:spacing w:after="0"/>
        <w:contextualSpacing/>
        <w:jc w:val="both"/>
        <w:textAlignment w:val="baseline"/>
        <w:rPr>
          <w:rFonts w:ascii="Times New Roman" w:eastAsia="Microsoft YaHei" w:hAnsi="Times New Roman"/>
          <w:iCs/>
          <w:sz w:val="16"/>
          <w:szCs w:val="16"/>
          <w:lang w:eastAsia="zh-CN"/>
        </w:rPr>
      </w:pPr>
      <w:r w:rsidRPr="00883963">
        <w:rPr>
          <w:rFonts w:ascii="Times New Roman" w:hAnsi="Times New Roman"/>
          <w:sz w:val="16"/>
          <w:szCs w:val="16"/>
          <w:lang w:eastAsia="x-none"/>
        </w:rPr>
        <w:t>…</w:t>
      </w:r>
    </w:p>
    <w:p w14:paraId="3BB28D93" w14:textId="77777777" w:rsidR="00883963" w:rsidRPr="00883963" w:rsidRDefault="00883963" w:rsidP="00883963">
      <w:pPr>
        <w:numPr>
          <w:ilvl w:val="0"/>
          <w:numId w:val="19"/>
        </w:numPr>
        <w:overflowPunct w:val="0"/>
        <w:autoSpaceDE w:val="0"/>
        <w:autoSpaceDN w:val="0"/>
        <w:adjustRightInd w:val="0"/>
        <w:spacing w:after="0"/>
        <w:contextualSpacing/>
        <w:jc w:val="both"/>
        <w:textAlignment w:val="baseline"/>
        <w:rPr>
          <w:rFonts w:ascii="Times New Roman" w:eastAsia="Microsoft YaHei" w:hAnsi="Times New Roman"/>
          <w:iCs/>
          <w:sz w:val="16"/>
          <w:szCs w:val="16"/>
          <w:lang w:eastAsia="zh-CN"/>
        </w:rPr>
      </w:pPr>
      <w:r w:rsidRPr="00883963">
        <w:rPr>
          <w:rFonts w:ascii="Times New Roman" w:eastAsia="Microsoft YaHei" w:hAnsi="Times New Roman"/>
          <w:iCs/>
          <w:sz w:val="16"/>
          <w:szCs w:val="16"/>
          <w:lang w:eastAsia="zh-CN"/>
        </w:rPr>
        <w:t xml:space="preserve">RRM measurement accuracy X: the achieved </w:t>
      </w:r>
      <w:r w:rsidRPr="00883963">
        <w:rPr>
          <w:rFonts w:ascii="Times New Roman" w:hAnsi="Times New Roman"/>
          <w:sz w:val="16"/>
          <w:szCs w:val="16"/>
          <w:lang w:eastAsia="zh-CN"/>
        </w:rPr>
        <w:t xml:space="preserve">measurement accuracy within range ± </w:t>
      </w:r>
      <w:proofErr w:type="spellStart"/>
      <w:r w:rsidRPr="00883963">
        <w:rPr>
          <w:rFonts w:ascii="Times New Roman" w:hAnsi="Times New Roman"/>
          <w:sz w:val="16"/>
          <w:szCs w:val="16"/>
          <w:lang w:eastAsia="zh-CN"/>
        </w:rPr>
        <w:t>XdB</w:t>
      </w:r>
      <w:proofErr w:type="spellEnd"/>
      <w:r w:rsidRPr="00883963">
        <w:rPr>
          <w:rFonts w:ascii="Times New Roman" w:hAnsi="Times New Roman"/>
          <w:sz w:val="16"/>
          <w:szCs w:val="16"/>
          <w:lang w:eastAsia="zh-CN"/>
        </w:rPr>
        <w:t xml:space="preserve"> for Q=90% measurements based on Y LP-SS samples within a period comparable to Z=the length of I-DRX cycle that is larger or equal to 1.28s</w:t>
      </w:r>
    </w:p>
    <w:p w14:paraId="4BEE10BA" w14:textId="77777777" w:rsidR="00883963" w:rsidRPr="00883963" w:rsidRDefault="00883963" w:rsidP="00883963">
      <w:pPr>
        <w:numPr>
          <w:ilvl w:val="1"/>
          <w:numId w:val="19"/>
        </w:numPr>
        <w:overflowPunct w:val="0"/>
        <w:autoSpaceDE w:val="0"/>
        <w:autoSpaceDN w:val="0"/>
        <w:adjustRightInd w:val="0"/>
        <w:spacing w:after="0"/>
        <w:contextualSpacing/>
        <w:jc w:val="both"/>
        <w:textAlignment w:val="baseline"/>
        <w:rPr>
          <w:rFonts w:ascii="Times New Roman" w:eastAsia="Microsoft YaHei" w:hAnsi="Times New Roman"/>
          <w:iCs/>
          <w:sz w:val="16"/>
          <w:szCs w:val="16"/>
          <w:lang w:eastAsia="zh-CN"/>
        </w:rPr>
      </w:pPr>
      <w:r w:rsidRPr="00883963">
        <w:rPr>
          <w:rFonts w:ascii="Times New Roman" w:eastAsia="Microsoft YaHei" w:hAnsi="Times New Roman"/>
          <w:iCs/>
          <w:sz w:val="16"/>
          <w:szCs w:val="16"/>
          <w:lang w:eastAsia="zh-CN"/>
        </w:rPr>
        <w:t>Assume X= 3.5dB shall be satisfied for LP-RSRP and LP-RSRQ, based on Y=1, 4 and Z=1.28s for comparison</w:t>
      </w:r>
    </w:p>
    <w:p w14:paraId="0A71385A" w14:textId="3220AC55" w:rsidR="00883963" w:rsidRPr="00883963" w:rsidRDefault="00883963" w:rsidP="00883963">
      <w:pPr>
        <w:numPr>
          <w:ilvl w:val="0"/>
          <w:numId w:val="19"/>
        </w:numPr>
        <w:overflowPunct w:val="0"/>
        <w:autoSpaceDE w:val="0"/>
        <w:autoSpaceDN w:val="0"/>
        <w:adjustRightInd w:val="0"/>
        <w:spacing w:after="0"/>
        <w:contextualSpacing/>
        <w:jc w:val="both"/>
        <w:textAlignment w:val="baseline"/>
        <w:rPr>
          <w:rFonts w:ascii="Times New Roman" w:eastAsia="Microsoft YaHei" w:hAnsi="Times New Roman"/>
          <w:iCs/>
          <w:sz w:val="16"/>
          <w:szCs w:val="16"/>
          <w:lang w:eastAsia="zh-CN"/>
        </w:rPr>
      </w:pPr>
      <w:r w:rsidRPr="00883963">
        <w:rPr>
          <w:rFonts w:ascii="Times New Roman" w:eastAsia="Microsoft YaHei" w:hAnsi="Times New Roman"/>
          <w:iCs/>
          <w:sz w:val="16"/>
          <w:szCs w:val="16"/>
          <w:lang w:eastAsia="zh-CN"/>
        </w:rPr>
        <w:t>…</w:t>
      </w:r>
    </w:p>
    <w:p w14:paraId="3616E61C" w14:textId="77777777" w:rsidR="00883963" w:rsidRPr="00883963" w:rsidRDefault="00883963" w:rsidP="00883963">
      <w:pPr>
        <w:spacing w:after="0"/>
        <w:rPr>
          <w:rFonts w:ascii="Times New Roman" w:hAnsi="Times New Roman"/>
          <w:sz w:val="16"/>
          <w:szCs w:val="16"/>
          <w:lang w:eastAsia="ko-KR" w:bidi="ar"/>
        </w:rPr>
      </w:pPr>
      <w:r w:rsidRPr="00883963">
        <w:rPr>
          <w:rFonts w:ascii="Times New Roman" w:hAnsi="Times New Roman"/>
          <w:sz w:val="16"/>
          <w:szCs w:val="16"/>
          <w:highlight w:val="green"/>
          <w:lang w:eastAsia="ko-KR" w:bidi="ar"/>
        </w:rPr>
        <w:t>Agreement</w:t>
      </w:r>
    </w:p>
    <w:p w14:paraId="2786A002" w14:textId="77777777" w:rsidR="00883963" w:rsidRPr="00883963" w:rsidRDefault="00883963" w:rsidP="00883963">
      <w:pPr>
        <w:spacing w:after="0"/>
        <w:rPr>
          <w:rFonts w:ascii="Times New Roman" w:hAnsi="Times New Roman"/>
          <w:sz w:val="16"/>
          <w:szCs w:val="16"/>
          <w:lang w:eastAsia="x-none"/>
        </w:rPr>
      </w:pPr>
      <w:r w:rsidRPr="00883963">
        <w:rPr>
          <w:rFonts w:ascii="Times New Roman" w:hAnsi="Times New Roman"/>
          <w:sz w:val="16"/>
          <w:szCs w:val="16"/>
          <w:lang w:eastAsia="x-none"/>
        </w:rPr>
        <w:t xml:space="preserve">For LP-SS periodicity, support at least </w:t>
      </w:r>
      <w:r w:rsidRPr="00883963">
        <w:rPr>
          <w:rFonts w:ascii="Times New Roman" w:eastAsiaTheme="minorEastAsia" w:hAnsi="Times New Roman"/>
          <w:kern w:val="2"/>
          <w:sz w:val="16"/>
          <w:szCs w:val="16"/>
          <w:lang w:eastAsia="zh-CN"/>
        </w:rPr>
        <w:t>320ms.</w:t>
      </w:r>
    </w:p>
    <w:p w14:paraId="72B52C6A" w14:textId="77777777" w:rsidR="00883963" w:rsidRPr="00883963" w:rsidRDefault="00883963" w:rsidP="00883963">
      <w:pPr>
        <w:pStyle w:val="ListParagraph"/>
        <w:numPr>
          <w:ilvl w:val="0"/>
          <w:numId w:val="10"/>
        </w:numPr>
        <w:overflowPunct w:val="0"/>
        <w:autoSpaceDE w:val="0"/>
        <w:autoSpaceDN w:val="0"/>
        <w:adjustRightInd w:val="0"/>
        <w:spacing w:after="0"/>
        <w:textAlignment w:val="baseline"/>
        <w:rPr>
          <w:rFonts w:ascii="Times New Roman" w:hAnsi="Times New Roman"/>
          <w:sz w:val="16"/>
          <w:szCs w:val="16"/>
          <w:lang w:eastAsia="zh-CN"/>
        </w:rPr>
      </w:pPr>
      <w:r w:rsidRPr="00883963">
        <w:rPr>
          <w:rFonts w:ascii="Times New Roman" w:hAnsi="Times New Roman"/>
          <w:sz w:val="16"/>
          <w:szCs w:val="16"/>
          <w:lang w:eastAsia="zh-CN"/>
        </w:rPr>
        <w:t>FFS: 80ms,160ms, 640ms,1280ms, 2560ms, 5120ms, 10240ms</w:t>
      </w:r>
    </w:p>
    <w:p w14:paraId="2ADE85A7" w14:textId="77777777" w:rsidR="00883963" w:rsidRPr="00883963" w:rsidRDefault="00883963" w:rsidP="00883963">
      <w:pPr>
        <w:spacing w:after="0"/>
        <w:ind w:right="200"/>
        <w:rPr>
          <w:rFonts w:ascii="Times New Roman" w:hAnsi="Times New Roman"/>
          <w:b/>
          <w:bCs/>
          <w:sz w:val="16"/>
          <w:szCs w:val="16"/>
          <w:lang w:bidi="ar"/>
        </w:rPr>
      </w:pPr>
      <w:r w:rsidRPr="00883963">
        <w:rPr>
          <w:rFonts w:ascii="Times New Roman" w:hAnsi="Times New Roman"/>
          <w:b/>
          <w:bCs/>
          <w:sz w:val="16"/>
          <w:szCs w:val="16"/>
          <w:highlight w:val="green"/>
          <w:lang w:bidi="ar"/>
        </w:rPr>
        <w:t>Agreement</w:t>
      </w:r>
    </w:p>
    <w:p w14:paraId="35BA2A9D" w14:textId="77777777" w:rsidR="00883963" w:rsidRPr="00883963" w:rsidRDefault="00883963" w:rsidP="00883963">
      <w:pPr>
        <w:spacing w:after="0"/>
        <w:rPr>
          <w:rFonts w:ascii="Times New Roman" w:hAnsi="Times New Roman"/>
          <w:sz w:val="16"/>
          <w:szCs w:val="16"/>
          <w:lang w:eastAsia="x-none"/>
        </w:rPr>
      </w:pPr>
      <w:r w:rsidRPr="00883963">
        <w:rPr>
          <w:rFonts w:ascii="Times New Roman" w:hAnsi="Times New Roman"/>
          <w:sz w:val="16"/>
          <w:szCs w:val="16"/>
          <w:lang w:eastAsia="x-none"/>
        </w:rPr>
        <w:t xml:space="preserve">Regarding whether to support additional sync signal to LP-SS, down-selection from the following: </w:t>
      </w:r>
    </w:p>
    <w:p w14:paraId="4201A5CC" w14:textId="77777777" w:rsidR="00883963" w:rsidRPr="00883963" w:rsidRDefault="00883963" w:rsidP="00883963">
      <w:pPr>
        <w:widowControl w:val="0"/>
        <w:numPr>
          <w:ilvl w:val="0"/>
          <w:numId w:val="20"/>
        </w:numPr>
        <w:tabs>
          <w:tab w:val="left" w:pos="420"/>
        </w:tabs>
        <w:overflowPunct w:val="0"/>
        <w:autoSpaceDE w:val="0"/>
        <w:autoSpaceDN w:val="0"/>
        <w:adjustRightInd w:val="0"/>
        <w:spacing w:after="0"/>
        <w:contextualSpacing/>
        <w:jc w:val="both"/>
        <w:textAlignment w:val="baseline"/>
        <w:rPr>
          <w:rFonts w:ascii="Times New Roman" w:hAnsi="Times New Roman"/>
          <w:bCs/>
          <w:iCs/>
          <w:sz w:val="16"/>
          <w:szCs w:val="16"/>
          <w:lang w:eastAsia="x-none"/>
        </w:rPr>
      </w:pPr>
      <w:r w:rsidRPr="00883963">
        <w:rPr>
          <w:rFonts w:ascii="Times New Roman" w:hAnsi="Times New Roman"/>
          <w:sz w:val="16"/>
          <w:szCs w:val="16"/>
          <w:lang w:eastAsia="x-none"/>
        </w:rPr>
        <w:t>Option 1A: No additional sync signal, LP-SS periodicity =320ms</w:t>
      </w:r>
    </w:p>
    <w:p w14:paraId="54425801" w14:textId="77777777" w:rsidR="00883963" w:rsidRPr="00883963" w:rsidRDefault="00883963" w:rsidP="00883963">
      <w:pPr>
        <w:widowControl w:val="0"/>
        <w:numPr>
          <w:ilvl w:val="1"/>
          <w:numId w:val="20"/>
        </w:numPr>
        <w:tabs>
          <w:tab w:val="left" w:pos="420"/>
        </w:tabs>
        <w:overflowPunct w:val="0"/>
        <w:autoSpaceDE w:val="0"/>
        <w:autoSpaceDN w:val="0"/>
        <w:adjustRightInd w:val="0"/>
        <w:spacing w:after="0"/>
        <w:contextualSpacing/>
        <w:jc w:val="both"/>
        <w:textAlignment w:val="baseline"/>
        <w:rPr>
          <w:rFonts w:ascii="Times New Roman" w:hAnsi="Times New Roman"/>
          <w:bCs/>
          <w:iCs/>
          <w:sz w:val="16"/>
          <w:szCs w:val="16"/>
          <w:lang w:eastAsia="x-none"/>
        </w:rPr>
      </w:pPr>
      <w:r w:rsidRPr="00883963">
        <w:rPr>
          <w:rFonts w:ascii="Times New Roman" w:hAnsi="Times New Roman"/>
          <w:sz w:val="16"/>
          <w:szCs w:val="16"/>
          <w:lang w:eastAsia="x-none"/>
        </w:rPr>
        <w:lastRenderedPageBreak/>
        <w:t>Additionally support at least one of [80ms,160ms]</w:t>
      </w:r>
    </w:p>
    <w:p w14:paraId="1036F07D" w14:textId="77777777" w:rsidR="00883963" w:rsidRPr="00883963" w:rsidRDefault="00883963" w:rsidP="00883963">
      <w:pPr>
        <w:widowControl w:val="0"/>
        <w:numPr>
          <w:ilvl w:val="2"/>
          <w:numId w:val="20"/>
        </w:numPr>
        <w:tabs>
          <w:tab w:val="left" w:pos="420"/>
        </w:tabs>
        <w:overflowPunct w:val="0"/>
        <w:autoSpaceDE w:val="0"/>
        <w:autoSpaceDN w:val="0"/>
        <w:adjustRightInd w:val="0"/>
        <w:spacing w:after="0"/>
        <w:ind w:right="200"/>
        <w:contextualSpacing/>
        <w:jc w:val="both"/>
        <w:textAlignment w:val="baseline"/>
        <w:rPr>
          <w:rFonts w:ascii="Times New Roman" w:hAnsi="Times New Roman"/>
          <w:bCs/>
          <w:iCs/>
          <w:sz w:val="16"/>
          <w:szCs w:val="16"/>
          <w:lang w:eastAsia="x-none"/>
        </w:rPr>
      </w:pPr>
      <w:r w:rsidRPr="00883963">
        <w:rPr>
          <w:rFonts w:ascii="Times New Roman" w:hAnsi="Times New Roman"/>
          <w:sz w:val="16"/>
          <w:szCs w:val="16"/>
          <w:lang w:eastAsia="x-none"/>
        </w:rPr>
        <w:t>FFS: whether different values can be applicable for different M values</w:t>
      </w:r>
    </w:p>
    <w:p w14:paraId="26B4A1E3" w14:textId="77777777" w:rsidR="00883963" w:rsidRPr="00883963" w:rsidRDefault="00883963" w:rsidP="00883963">
      <w:pPr>
        <w:widowControl w:val="0"/>
        <w:numPr>
          <w:ilvl w:val="0"/>
          <w:numId w:val="20"/>
        </w:numPr>
        <w:tabs>
          <w:tab w:val="left" w:pos="420"/>
        </w:tabs>
        <w:overflowPunct w:val="0"/>
        <w:autoSpaceDE w:val="0"/>
        <w:autoSpaceDN w:val="0"/>
        <w:adjustRightInd w:val="0"/>
        <w:spacing w:after="0"/>
        <w:contextualSpacing/>
        <w:jc w:val="both"/>
        <w:textAlignment w:val="baseline"/>
        <w:rPr>
          <w:rFonts w:ascii="Times New Roman" w:hAnsi="Times New Roman"/>
          <w:bCs/>
          <w:iCs/>
          <w:sz w:val="16"/>
          <w:szCs w:val="16"/>
          <w:lang w:eastAsia="x-none"/>
        </w:rPr>
      </w:pPr>
      <w:r w:rsidRPr="00883963">
        <w:rPr>
          <w:rFonts w:ascii="Times New Roman" w:hAnsi="Times New Roman"/>
          <w:sz w:val="16"/>
          <w:szCs w:val="16"/>
          <w:lang w:eastAsia="x-none"/>
        </w:rPr>
        <w:t>Option 1B: No additional sync signal, LP-SS periodicity =320ms</w:t>
      </w:r>
    </w:p>
    <w:p w14:paraId="7AB336F6" w14:textId="77777777" w:rsidR="00883963" w:rsidRPr="00883963" w:rsidRDefault="00883963" w:rsidP="00883963">
      <w:pPr>
        <w:widowControl w:val="0"/>
        <w:numPr>
          <w:ilvl w:val="1"/>
          <w:numId w:val="20"/>
        </w:numPr>
        <w:tabs>
          <w:tab w:val="left" w:pos="420"/>
        </w:tabs>
        <w:overflowPunct w:val="0"/>
        <w:autoSpaceDE w:val="0"/>
        <w:autoSpaceDN w:val="0"/>
        <w:adjustRightInd w:val="0"/>
        <w:spacing w:after="0"/>
        <w:contextualSpacing/>
        <w:jc w:val="both"/>
        <w:textAlignment w:val="baseline"/>
        <w:rPr>
          <w:rFonts w:ascii="Times New Roman" w:hAnsi="Times New Roman"/>
          <w:bCs/>
          <w:iCs/>
          <w:sz w:val="16"/>
          <w:szCs w:val="16"/>
          <w:lang w:eastAsia="x-none"/>
        </w:rPr>
      </w:pPr>
      <w:r w:rsidRPr="00883963">
        <w:rPr>
          <w:rFonts w:ascii="Times New Roman" w:hAnsi="Times New Roman"/>
          <w:sz w:val="16"/>
          <w:szCs w:val="16"/>
          <w:lang w:eastAsia="x-none"/>
        </w:rPr>
        <w:t>No additional support of other periodicities</w:t>
      </w:r>
    </w:p>
    <w:p w14:paraId="48506FBB" w14:textId="77777777" w:rsidR="00883963" w:rsidRPr="00883963" w:rsidRDefault="00883963" w:rsidP="00883963">
      <w:pPr>
        <w:numPr>
          <w:ilvl w:val="0"/>
          <w:numId w:val="20"/>
        </w:numPr>
        <w:overflowPunct w:val="0"/>
        <w:autoSpaceDE w:val="0"/>
        <w:autoSpaceDN w:val="0"/>
        <w:adjustRightInd w:val="0"/>
        <w:spacing w:after="0"/>
        <w:contextualSpacing/>
        <w:jc w:val="both"/>
        <w:textAlignment w:val="baseline"/>
        <w:rPr>
          <w:rFonts w:ascii="Times New Roman" w:eastAsia="Microsoft YaHei" w:hAnsi="Times New Roman"/>
          <w:bCs/>
          <w:iCs/>
          <w:sz w:val="16"/>
          <w:szCs w:val="16"/>
          <w:lang w:eastAsia="zh-CN"/>
        </w:rPr>
      </w:pPr>
      <w:r w:rsidRPr="00883963">
        <w:rPr>
          <w:rFonts w:ascii="Times New Roman" w:eastAsia="Microsoft YaHei" w:hAnsi="Times New Roman"/>
          <w:bCs/>
          <w:iCs/>
          <w:sz w:val="16"/>
          <w:szCs w:val="16"/>
          <w:lang w:eastAsia="zh-CN"/>
        </w:rPr>
        <w:t>Option 2: With additional sync signal, LP-SS periodicity =320ms</w:t>
      </w:r>
    </w:p>
    <w:p w14:paraId="50DB3638" w14:textId="77777777" w:rsidR="00883963" w:rsidRPr="00883963" w:rsidRDefault="00883963" w:rsidP="00883963">
      <w:pPr>
        <w:widowControl w:val="0"/>
        <w:numPr>
          <w:ilvl w:val="1"/>
          <w:numId w:val="20"/>
        </w:numPr>
        <w:tabs>
          <w:tab w:val="left" w:pos="420"/>
        </w:tabs>
        <w:overflowPunct w:val="0"/>
        <w:autoSpaceDE w:val="0"/>
        <w:autoSpaceDN w:val="0"/>
        <w:adjustRightInd w:val="0"/>
        <w:spacing w:after="0"/>
        <w:contextualSpacing/>
        <w:jc w:val="both"/>
        <w:textAlignment w:val="baseline"/>
        <w:rPr>
          <w:rFonts w:ascii="Times New Roman" w:hAnsi="Times New Roman"/>
          <w:sz w:val="16"/>
          <w:szCs w:val="16"/>
          <w:lang w:eastAsia="x-none"/>
        </w:rPr>
      </w:pPr>
      <w:r w:rsidRPr="00883963">
        <w:rPr>
          <w:rFonts w:ascii="Times New Roman" w:hAnsi="Times New Roman"/>
          <w:sz w:val="16"/>
          <w:szCs w:val="16"/>
          <w:lang w:eastAsia="x-none"/>
        </w:rPr>
        <w:t>FFS additionally support other LP-SS periodicities</w:t>
      </w:r>
    </w:p>
    <w:p w14:paraId="04BBE1A8" w14:textId="77777777" w:rsidR="00883963" w:rsidRPr="00883963" w:rsidRDefault="00883963" w:rsidP="00883963">
      <w:pPr>
        <w:widowControl w:val="0"/>
        <w:numPr>
          <w:ilvl w:val="1"/>
          <w:numId w:val="20"/>
        </w:numPr>
        <w:tabs>
          <w:tab w:val="left" w:pos="420"/>
        </w:tabs>
        <w:overflowPunct w:val="0"/>
        <w:autoSpaceDE w:val="0"/>
        <w:autoSpaceDN w:val="0"/>
        <w:adjustRightInd w:val="0"/>
        <w:spacing w:after="0"/>
        <w:contextualSpacing/>
        <w:jc w:val="both"/>
        <w:textAlignment w:val="baseline"/>
        <w:rPr>
          <w:rFonts w:ascii="Times New Roman" w:hAnsi="Times New Roman"/>
          <w:sz w:val="16"/>
          <w:szCs w:val="16"/>
          <w:lang w:eastAsia="x-none"/>
        </w:rPr>
      </w:pPr>
      <w:r w:rsidRPr="00883963">
        <w:rPr>
          <w:rFonts w:ascii="Times New Roman" w:hAnsi="Times New Roman"/>
          <w:sz w:val="16"/>
          <w:szCs w:val="16"/>
          <w:lang w:eastAsia="x-none"/>
        </w:rPr>
        <w:t>FFS details on additional sync signal</w:t>
      </w:r>
    </w:p>
    <w:p w14:paraId="5FCAC3F7" w14:textId="5F7547B0" w:rsidR="00883963" w:rsidRDefault="00883963" w:rsidP="00883963">
      <w:pPr>
        <w:widowControl w:val="0"/>
        <w:numPr>
          <w:ilvl w:val="1"/>
          <w:numId w:val="20"/>
        </w:numPr>
        <w:tabs>
          <w:tab w:val="left" w:pos="420"/>
        </w:tabs>
        <w:overflowPunct w:val="0"/>
        <w:autoSpaceDE w:val="0"/>
        <w:autoSpaceDN w:val="0"/>
        <w:adjustRightInd w:val="0"/>
        <w:spacing w:after="0"/>
        <w:contextualSpacing/>
        <w:jc w:val="both"/>
        <w:textAlignment w:val="baseline"/>
        <w:rPr>
          <w:rFonts w:ascii="Times New Roman" w:hAnsi="Times New Roman"/>
          <w:sz w:val="16"/>
          <w:szCs w:val="16"/>
          <w:lang w:eastAsia="x-none"/>
        </w:rPr>
      </w:pPr>
      <w:r w:rsidRPr="00883963">
        <w:rPr>
          <w:rFonts w:ascii="Times New Roman" w:hAnsi="Times New Roman"/>
          <w:sz w:val="16"/>
          <w:szCs w:val="16"/>
          <w:lang w:eastAsia="x-none"/>
        </w:rPr>
        <w:t>FFS additional sync signal is configurable and/or conditionally present</w:t>
      </w:r>
    </w:p>
    <w:p w14:paraId="4C127B75" w14:textId="77777777" w:rsidR="008B50A0" w:rsidRPr="008B50A0" w:rsidRDefault="008B50A0" w:rsidP="008B50A0">
      <w:pPr>
        <w:widowControl w:val="0"/>
        <w:tabs>
          <w:tab w:val="left" w:pos="420"/>
        </w:tabs>
        <w:overflowPunct w:val="0"/>
        <w:autoSpaceDE w:val="0"/>
        <w:autoSpaceDN w:val="0"/>
        <w:adjustRightInd w:val="0"/>
        <w:spacing w:after="0"/>
        <w:ind w:left="1440"/>
        <w:contextualSpacing/>
        <w:jc w:val="both"/>
        <w:textAlignment w:val="baseline"/>
        <w:rPr>
          <w:rFonts w:ascii="Times New Roman" w:hAnsi="Times New Roman"/>
          <w:sz w:val="16"/>
          <w:szCs w:val="16"/>
          <w:lang w:eastAsia="x-none"/>
        </w:rPr>
      </w:pPr>
    </w:p>
    <w:p w14:paraId="70DB15DB" w14:textId="4C1A2706" w:rsidR="0095295D" w:rsidRDefault="0095295D" w:rsidP="0095295D">
      <w:pPr>
        <w:outlineLvl w:val="1"/>
        <w:rPr>
          <w:b/>
          <w:bCs/>
          <w:lang w:val="en-GB" w:eastAsia="zh-CN"/>
        </w:rPr>
      </w:pPr>
      <w:r w:rsidRPr="00AE79E7">
        <w:rPr>
          <w:b/>
          <w:bCs/>
          <w:lang w:val="en-GB" w:eastAsia="zh-CN"/>
        </w:rPr>
        <w:t>RAN</w:t>
      </w:r>
      <w:r>
        <w:rPr>
          <w:b/>
          <w:bCs/>
          <w:lang w:val="en-GB" w:eastAsia="zh-CN"/>
        </w:rPr>
        <w:t>2</w:t>
      </w:r>
      <w:r w:rsidRPr="00AE79E7">
        <w:rPr>
          <w:b/>
          <w:bCs/>
          <w:lang w:val="en-GB" w:eastAsia="zh-CN"/>
        </w:rPr>
        <w:t xml:space="preserve"> agreements</w:t>
      </w:r>
      <w:r w:rsidR="00897751">
        <w:rPr>
          <w:b/>
          <w:bCs/>
          <w:lang w:val="en-GB" w:eastAsia="zh-CN"/>
        </w:rPr>
        <w:t xml:space="preserve"> (selection)</w:t>
      </w:r>
    </w:p>
    <w:p w14:paraId="695AD0D2" w14:textId="77777777" w:rsidR="003A6828" w:rsidRPr="003A6828" w:rsidRDefault="003A6828" w:rsidP="003A6828">
      <w:pPr>
        <w:pStyle w:val="Doc-title"/>
        <w:rPr>
          <w:sz w:val="16"/>
          <w:szCs w:val="16"/>
          <w:u w:val="single"/>
          <w:lang w:eastAsia="zh-CN"/>
        </w:rPr>
      </w:pPr>
      <w:r w:rsidRPr="003A6828">
        <w:rPr>
          <w:sz w:val="16"/>
          <w:szCs w:val="16"/>
          <w:u w:val="single"/>
          <w:lang w:eastAsia="zh-CN"/>
        </w:rPr>
        <w:t>Serving cell measurements related</w:t>
      </w:r>
    </w:p>
    <w:p w14:paraId="5C0A03FF" w14:textId="77777777" w:rsidR="003A6828" w:rsidRPr="006B2117" w:rsidRDefault="003A6828" w:rsidP="003A6828">
      <w:pPr>
        <w:pStyle w:val="Agreement"/>
        <w:tabs>
          <w:tab w:val="clear" w:pos="1619"/>
        </w:tabs>
        <w:ind w:left="426" w:hanging="426"/>
        <w:rPr>
          <w:lang w:eastAsia="zh-CN"/>
        </w:rPr>
      </w:pPr>
      <w:r w:rsidRPr="00362202">
        <w:rPr>
          <w:lang w:eastAsia="zh-CN"/>
        </w:rPr>
        <w:t xml:space="preserve">For serving cell measurement offloading (i.e., serving cell measurement fully offloaded to LR and no serving cell measurement via MR is required), RAN2 should focus on specifying the offloading criterion for serving cell for UEs supporting LP-WUS, and assume that RAN4 will define the measurement offloading requirements for serving cell. </w:t>
      </w:r>
    </w:p>
    <w:p w14:paraId="07482335" w14:textId="77777777" w:rsidR="003A6828" w:rsidRPr="00E455C6" w:rsidRDefault="003A6828" w:rsidP="003A6828">
      <w:pPr>
        <w:pStyle w:val="Comments"/>
        <w:rPr>
          <w:i w:val="0"/>
          <w:iCs/>
          <w:u w:val="single"/>
        </w:rPr>
      </w:pPr>
      <w:r w:rsidRPr="00E455C6">
        <w:rPr>
          <w:i w:val="0"/>
          <w:iCs/>
          <w:u w:val="single"/>
        </w:rPr>
        <w:t>Neighboring cell measurements related</w:t>
      </w:r>
    </w:p>
    <w:p w14:paraId="757B6C5C" w14:textId="77777777" w:rsidR="003A6828" w:rsidRPr="004E66B6" w:rsidRDefault="003A6828" w:rsidP="003A6828">
      <w:pPr>
        <w:pStyle w:val="Agreement"/>
        <w:tabs>
          <w:tab w:val="clear" w:pos="1619"/>
        </w:tabs>
        <w:ind w:left="426" w:hanging="426"/>
        <w:rPr>
          <w:lang w:eastAsia="zh-CN"/>
        </w:rPr>
      </w:pPr>
      <w:r w:rsidRPr="004E66B6">
        <w:rPr>
          <w:lang w:eastAsia="zh-CN"/>
        </w:rPr>
        <w:t xml:space="preserve">RAN2 understand that the RRM measurement of the </w:t>
      </w:r>
      <w:proofErr w:type="spellStart"/>
      <w:r w:rsidRPr="004E66B6">
        <w:rPr>
          <w:lang w:eastAsia="zh-CN"/>
        </w:rPr>
        <w:t>neighboring</w:t>
      </w:r>
      <w:proofErr w:type="spellEnd"/>
      <w:r w:rsidRPr="004E66B6">
        <w:rPr>
          <w:lang w:eastAsia="zh-CN"/>
        </w:rPr>
        <w:t xml:space="preserve"> cell can only be performed by MR. Can discuss again if RAN1 inform us otherwise. </w:t>
      </w:r>
    </w:p>
    <w:p w14:paraId="1AF909E6" w14:textId="77777777" w:rsidR="003A6828" w:rsidRDefault="003A6828" w:rsidP="003A6828">
      <w:pPr>
        <w:pStyle w:val="Agreement"/>
        <w:tabs>
          <w:tab w:val="clear" w:pos="1619"/>
        </w:tabs>
        <w:ind w:left="426" w:hanging="426"/>
        <w:rPr>
          <w:lang w:eastAsia="zh-CN"/>
        </w:rPr>
      </w:pPr>
      <w:r w:rsidRPr="00D6771F">
        <w:rPr>
          <w:lang w:eastAsia="zh-CN"/>
        </w:rPr>
        <w:t xml:space="preserve">RAN2 will further discuss the neighbor cell measurement relaxation criteria </w:t>
      </w:r>
      <w:r>
        <w:rPr>
          <w:lang w:eastAsia="zh-CN"/>
        </w:rPr>
        <w:t>(</w:t>
      </w:r>
      <w:r w:rsidRPr="00D6771F">
        <w:rPr>
          <w:lang w:eastAsia="zh-CN"/>
        </w:rPr>
        <w:t xml:space="preserve">if the UE is </w:t>
      </w:r>
      <w:r>
        <w:rPr>
          <w:lang w:eastAsia="zh-CN"/>
        </w:rPr>
        <w:t>using LR to measure the serving cell)</w:t>
      </w:r>
      <w:r w:rsidRPr="00D6771F">
        <w:rPr>
          <w:lang w:eastAsia="zh-CN"/>
        </w:rPr>
        <w:t>, e.g., considering reuse Rel-16 criteria for ‘not at cell edge’ and ‘low mobility’.</w:t>
      </w:r>
      <w:r w:rsidRPr="00F3779F">
        <w:rPr>
          <w:lang w:eastAsia="zh-CN"/>
        </w:rPr>
        <w:t xml:space="preserve"> </w:t>
      </w:r>
    </w:p>
    <w:p w14:paraId="282BF706" w14:textId="77777777" w:rsidR="003A6828" w:rsidRPr="003A6828" w:rsidRDefault="003A6828" w:rsidP="003A6828">
      <w:pPr>
        <w:pStyle w:val="Doc-title"/>
        <w:rPr>
          <w:rFonts w:eastAsia="SimSun"/>
          <w:sz w:val="16"/>
          <w:szCs w:val="16"/>
          <w:u w:val="single"/>
          <w:lang w:eastAsia="zh-CN"/>
        </w:rPr>
      </w:pPr>
      <w:r w:rsidRPr="003A6828">
        <w:rPr>
          <w:rFonts w:eastAsia="SimSun" w:hint="eastAsia"/>
          <w:sz w:val="16"/>
          <w:szCs w:val="16"/>
          <w:u w:val="single"/>
          <w:lang w:eastAsia="zh-CN"/>
        </w:rPr>
        <w:t>General aspects</w:t>
      </w:r>
    </w:p>
    <w:p w14:paraId="39B0582E" w14:textId="77777777" w:rsidR="003A6828" w:rsidRPr="004755EA" w:rsidRDefault="003A6828" w:rsidP="003A6828">
      <w:pPr>
        <w:pStyle w:val="Agreement"/>
        <w:tabs>
          <w:tab w:val="clear" w:pos="1619"/>
        </w:tabs>
        <w:ind w:left="426" w:hanging="426"/>
      </w:pPr>
      <w:r w:rsidRPr="004755EA">
        <w:t xml:space="preserve">RAN2 </w:t>
      </w:r>
      <w:r>
        <w:t>only discuss</w:t>
      </w:r>
      <w:r w:rsidRPr="004755EA">
        <w:t xml:space="preserve"> RRM measurement offloading/relaxation </w:t>
      </w:r>
      <w:r>
        <w:t>for</w:t>
      </w:r>
      <w:r w:rsidRPr="004755EA">
        <w:t xml:space="preserve"> LP-WUS UEs.</w:t>
      </w:r>
    </w:p>
    <w:p w14:paraId="3D339CA0" w14:textId="77777777" w:rsidR="003A6828" w:rsidRPr="003A6828" w:rsidRDefault="003A6828" w:rsidP="003A6828">
      <w:pPr>
        <w:pStyle w:val="Doc-title"/>
        <w:rPr>
          <w:rFonts w:eastAsia="SimSun"/>
          <w:sz w:val="16"/>
          <w:szCs w:val="16"/>
          <w:u w:val="single"/>
          <w:lang w:eastAsia="zh-CN"/>
        </w:rPr>
      </w:pPr>
      <w:r w:rsidRPr="003A6828">
        <w:rPr>
          <w:rFonts w:eastAsia="SimSun" w:hint="eastAsia"/>
          <w:sz w:val="16"/>
          <w:szCs w:val="16"/>
          <w:u w:val="single"/>
          <w:lang w:eastAsia="zh-CN"/>
        </w:rPr>
        <w:t xml:space="preserve">Serving cell </w:t>
      </w:r>
      <w:proofErr w:type="spellStart"/>
      <w:r w:rsidRPr="003A6828">
        <w:rPr>
          <w:rFonts w:eastAsia="SimSun" w:hint="eastAsia"/>
          <w:sz w:val="16"/>
          <w:szCs w:val="16"/>
          <w:u w:val="single"/>
          <w:lang w:eastAsia="zh-CN"/>
        </w:rPr>
        <w:t>measurment</w:t>
      </w:r>
      <w:proofErr w:type="spellEnd"/>
      <w:r w:rsidRPr="003A6828">
        <w:rPr>
          <w:rFonts w:eastAsia="SimSun" w:hint="eastAsia"/>
          <w:sz w:val="16"/>
          <w:szCs w:val="16"/>
          <w:u w:val="single"/>
          <w:lang w:eastAsia="zh-CN"/>
        </w:rPr>
        <w:t xml:space="preserve"> offloading (i.e., there is no serving cell measurement by MR)</w:t>
      </w:r>
    </w:p>
    <w:p w14:paraId="000C7DA5" w14:textId="77777777" w:rsidR="003A6828" w:rsidRPr="008B11F2" w:rsidRDefault="003A6828" w:rsidP="003A6828">
      <w:pPr>
        <w:pStyle w:val="Agreement"/>
        <w:tabs>
          <w:tab w:val="clear" w:pos="1619"/>
        </w:tabs>
        <w:ind w:left="426" w:hanging="426"/>
      </w:pPr>
      <w:r w:rsidRPr="008B11F2">
        <w:t>For serving cell measurement offloading (i.e., there is no serving cell measurement by MR):</w:t>
      </w:r>
    </w:p>
    <w:p w14:paraId="7A3CDC68" w14:textId="77777777" w:rsidR="003A6828" w:rsidRPr="00F00FE5" w:rsidRDefault="003A6828" w:rsidP="00F95E1C">
      <w:pPr>
        <w:pStyle w:val="Agreement"/>
        <w:numPr>
          <w:ilvl w:val="2"/>
          <w:numId w:val="5"/>
        </w:numPr>
        <w:tabs>
          <w:tab w:val="clear" w:pos="2160"/>
          <w:tab w:val="num" w:pos="426"/>
        </w:tabs>
        <w:ind w:left="851" w:hanging="425"/>
        <w:rPr>
          <w:rFonts w:eastAsia="SimSun"/>
          <w:lang w:eastAsia="zh-CN"/>
        </w:rPr>
      </w:pPr>
      <w:r w:rsidRPr="00F00FE5">
        <w:rPr>
          <w:rFonts w:eastAsia="SimSun"/>
          <w:lang w:eastAsia="zh-CN"/>
        </w:rPr>
        <w:t xml:space="preserve">The entry conditions for serving cell measurement offloading can be defined as at least MR greater than a certain RSRP threshold, and LR could also be considered. </w:t>
      </w:r>
    </w:p>
    <w:p w14:paraId="0BE08E34" w14:textId="77777777" w:rsidR="003A6828" w:rsidRPr="00F00FE5" w:rsidRDefault="003A6828" w:rsidP="00F95E1C">
      <w:pPr>
        <w:pStyle w:val="Agreement"/>
        <w:numPr>
          <w:ilvl w:val="2"/>
          <w:numId w:val="5"/>
        </w:numPr>
        <w:tabs>
          <w:tab w:val="clear" w:pos="2160"/>
          <w:tab w:val="num" w:pos="426"/>
        </w:tabs>
        <w:ind w:left="851" w:hanging="425"/>
        <w:rPr>
          <w:rFonts w:eastAsia="SimSun"/>
          <w:lang w:eastAsia="zh-CN"/>
        </w:rPr>
      </w:pPr>
      <w:r w:rsidRPr="00F00FE5">
        <w:rPr>
          <w:rFonts w:eastAsia="SimSun"/>
          <w:lang w:eastAsia="zh-CN"/>
        </w:rPr>
        <w:t>The exit condition is based on the LR measurement results.</w:t>
      </w:r>
    </w:p>
    <w:p w14:paraId="39BB7FA6" w14:textId="77777777" w:rsidR="003A6828" w:rsidRPr="00BD737F" w:rsidRDefault="003A6828" w:rsidP="003A6828">
      <w:pPr>
        <w:pStyle w:val="Comments"/>
        <w:rPr>
          <w:i w:val="0"/>
          <w:iCs/>
          <w:u w:val="single"/>
        </w:rPr>
      </w:pPr>
      <w:r w:rsidRPr="00BD737F">
        <w:rPr>
          <w:rFonts w:hint="eastAsia"/>
          <w:i w:val="0"/>
          <w:iCs/>
          <w:u w:val="single"/>
        </w:rPr>
        <w:t>RRM relaxation for serving and neighbor cell</w:t>
      </w:r>
    </w:p>
    <w:p w14:paraId="691CC863" w14:textId="77777777" w:rsidR="003A6828" w:rsidRPr="00BD737F" w:rsidRDefault="003A6828" w:rsidP="003A6828">
      <w:pPr>
        <w:pStyle w:val="Agreement"/>
        <w:numPr>
          <w:ilvl w:val="0"/>
          <w:numId w:val="0"/>
        </w:numPr>
        <w:ind w:left="360" w:hanging="360"/>
        <w:rPr>
          <w:lang w:eastAsia="zh-CN"/>
        </w:rPr>
      </w:pPr>
      <w:r w:rsidRPr="00BD737F">
        <w:rPr>
          <w:lang w:eastAsia="zh-CN"/>
        </w:rPr>
        <w:t>Working assumption</w:t>
      </w:r>
    </w:p>
    <w:p w14:paraId="104069F1" w14:textId="77777777" w:rsidR="003A6828" w:rsidRPr="00BD737F" w:rsidRDefault="003A6828" w:rsidP="003A6828">
      <w:pPr>
        <w:pStyle w:val="Agreement"/>
        <w:tabs>
          <w:tab w:val="clear" w:pos="1619"/>
          <w:tab w:val="num" w:pos="360"/>
        </w:tabs>
        <w:spacing w:before="0"/>
        <w:ind w:left="360"/>
        <w:rPr>
          <w:iCs/>
          <w:lang w:eastAsia="zh-CN"/>
        </w:rPr>
      </w:pPr>
      <w:r w:rsidRPr="00BD737F">
        <w:rPr>
          <w:rFonts w:eastAsia="SimSun"/>
          <w:iCs/>
          <w:lang w:eastAsia="zh-CN"/>
        </w:rPr>
        <w:t>For neighbor cell measurement relaxation for UEs capable of LP-WUS, do not define additional MR-based criterion over the R16 criteria. RAN2 assume ‘UE not at cell edge’ is reused, FFS on ‘UE with low mobility’.</w:t>
      </w:r>
    </w:p>
    <w:p w14:paraId="122CEC37" w14:textId="77777777" w:rsidR="003A6828" w:rsidRPr="00BD737F" w:rsidRDefault="003A6828" w:rsidP="003A6828">
      <w:pPr>
        <w:pStyle w:val="Agreement"/>
        <w:tabs>
          <w:tab w:val="clear" w:pos="1619"/>
          <w:tab w:val="num" w:pos="360"/>
        </w:tabs>
        <w:spacing w:before="0"/>
        <w:ind w:left="360"/>
        <w:rPr>
          <w:rFonts w:eastAsia="SimSun"/>
          <w:iCs/>
          <w:lang w:eastAsia="zh-CN"/>
        </w:rPr>
      </w:pPr>
      <w:r w:rsidRPr="00BD737F">
        <w:rPr>
          <w:rFonts w:eastAsia="SimSun"/>
          <w:iCs/>
          <w:lang w:eastAsia="zh-CN"/>
        </w:rPr>
        <w:t xml:space="preserve">FFS (if needed) on enhancements based on R16 criteria (e.g., based on the LR measurements) for the case when MR serving cell measurement results are not available. </w:t>
      </w:r>
    </w:p>
    <w:p w14:paraId="55187057" w14:textId="77777777" w:rsidR="00243EB7" w:rsidRPr="00243EB7" w:rsidRDefault="00243EB7" w:rsidP="00243EB7">
      <w:pPr>
        <w:pStyle w:val="Doc-title"/>
        <w:rPr>
          <w:rFonts w:ascii="Times New Roman" w:eastAsia="SimSun" w:hAnsi="Times New Roman"/>
          <w:bCs/>
          <w:sz w:val="16"/>
          <w:szCs w:val="16"/>
          <w:u w:val="single"/>
          <w:lang w:val="en-US" w:eastAsia="zh-CN" w:bidi="ar"/>
        </w:rPr>
      </w:pPr>
      <w:r w:rsidRPr="00243EB7">
        <w:rPr>
          <w:rFonts w:ascii="Times New Roman" w:eastAsia="SimSun" w:hAnsi="Times New Roman"/>
          <w:bCs/>
          <w:sz w:val="16"/>
          <w:szCs w:val="16"/>
          <w:u w:val="single"/>
          <w:lang w:val="en-US" w:eastAsia="zh-CN" w:bidi="ar"/>
        </w:rPr>
        <w:t>S</w:t>
      </w:r>
      <w:r w:rsidRPr="00243EB7">
        <w:rPr>
          <w:rFonts w:ascii="Times New Roman" w:hAnsi="Times New Roman"/>
          <w:bCs/>
          <w:sz w:val="16"/>
          <w:szCs w:val="16"/>
          <w:u w:val="single"/>
          <w:lang w:val="en-US" w:eastAsia="zh-CN" w:bidi="ar"/>
        </w:rPr>
        <w:t>erving and neighbor cell</w:t>
      </w:r>
      <w:r w:rsidRPr="00243EB7">
        <w:rPr>
          <w:rFonts w:ascii="Times New Roman" w:eastAsiaTheme="minorEastAsia" w:hAnsi="Times New Roman"/>
          <w:bCs/>
          <w:sz w:val="16"/>
          <w:szCs w:val="16"/>
          <w:u w:val="single"/>
          <w:lang w:val="en-US" w:eastAsia="zh-CN" w:bidi="ar"/>
        </w:rPr>
        <w:t xml:space="preserve"> measurements</w:t>
      </w:r>
      <w:r w:rsidRPr="00243EB7">
        <w:rPr>
          <w:rFonts w:ascii="Times New Roman" w:eastAsia="SimSun" w:hAnsi="Times New Roman"/>
          <w:bCs/>
          <w:sz w:val="16"/>
          <w:szCs w:val="16"/>
          <w:u w:val="single"/>
          <w:lang w:val="en-US" w:eastAsia="zh-CN" w:bidi="ar"/>
        </w:rPr>
        <w:t xml:space="preserve"> relaxation </w:t>
      </w:r>
    </w:p>
    <w:p w14:paraId="259AADE5" w14:textId="77777777" w:rsidR="00243EB7" w:rsidRPr="00243EB7" w:rsidRDefault="00243EB7" w:rsidP="00243EB7">
      <w:pPr>
        <w:pStyle w:val="Agreement"/>
        <w:tabs>
          <w:tab w:val="clear" w:pos="1619"/>
          <w:tab w:val="left" w:pos="851"/>
        </w:tabs>
        <w:spacing w:before="0"/>
        <w:ind w:left="567" w:hanging="567"/>
        <w:rPr>
          <w:szCs w:val="16"/>
          <w:lang w:eastAsia="zh-CN"/>
        </w:rPr>
      </w:pPr>
      <w:r w:rsidRPr="00243EB7">
        <w:rPr>
          <w:szCs w:val="16"/>
          <w:lang w:eastAsia="zh-CN"/>
        </w:rPr>
        <w:t xml:space="preserve">The entry condition for serving cell RRM relaxation is at least ‘if serving cell quality measured by MR is higher than relaxation threshold, e.g. RSRP and/or RSRQ’. FFS if LR measurement is needed. </w:t>
      </w:r>
    </w:p>
    <w:p w14:paraId="3A0E006F" w14:textId="2B5502D9" w:rsidR="00243EB7" w:rsidRPr="00243EB7" w:rsidRDefault="00243EB7" w:rsidP="00243EB7">
      <w:pPr>
        <w:pStyle w:val="Agreement"/>
        <w:tabs>
          <w:tab w:val="clear" w:pos="1619"/>
          <w:tab w:val="left" w:pos="851"/>
        </w:tabs>
        <w:spacing w:before="0"/>
        <w:ind w:left="567" w:hanging="567"/>
        <w:rPr>
          <w:szCs w:val="16"/>
          <w:lang w:eastAsia="zh-CN"/>
        </w:rPr>
      </w:pPr>
      <w:r w:rsidRPr="00243EB7">
        <w:rPr>
          <w:szCs w:val="16"/>
          <w:lang w:eastAsia="zh-CN"/>
        </w:rPr>
        <w:t xml:space="preserve">FFS on exit condition for serving cell RRM relaxation, e.g., whether a separate exit condition other than </w:t>
      </w:r>
      <w:r w:rsidRPr="00243EB7">
        <w:rPr>
          <w:rFonts w:eastAsia="SimSun"/>
          <w:szCs w:val="16"/>
          <w:lang w:eastAsia="zh-CN"/>
        </w:rPr>
        <w:t xml:space="preserve">‘not fulfilling </w:t>
      </w:r>
      <w:r w:rsidRPr="00243EB7">
        <w:rPr>
          <w:szCs w:val="16"/>
          <w:lang w:eastAsia="zh-CN"/>
        </w:rPr>
        <w:t>the entry condition</w:t>
      </w:r>
      <w:r w:rsidRPr="00243EB7">
        <w:rPr>
          <w:rFonts w:eastAsia="SimSun"/>
          <w:szCs w:val="16"/>
          <w:lang w:eastAsia="zh-CN"/>
        </w:rPr>
        <w:t>’</w:t>
      </w:r>
      <w:r w:rsidRPr="00243EB7">
        <w:rPr>
          <w:szCs w:val="16"/>
          <w:lang w:eastAsia="zh-CN"/>
        </w:rPr>
        <w:t xml:space="preserve"> is needed, or whether exit condition include MR and/or LR-based measurements</w:t>
      </w:r>
      <w:r>
        <w:rPr>
          <w:szCs w:val="16"/>
          <w:lang w:eastAsia="zh-CN"/>
        </w:rPr>
        <w:t>.</w:t>
      </w:r>
    </w:p>
    <w:p w14:paraId="46337EC9" w14:textId="77777777" w:rsidR="00243EB7" w:rsidRPr="00243EB7" w:rsidRDefault="00243EB7" w:rsidP="00243EB7">
      <w:pPr>
        <w:pStyle w:val="Agreement"/>
        <w:tabs>
          <w:tab w:val="clear" w:pos="1619"/>
          <w:tab w:val="left" w:pos="851"/>
        </w:tabs>
        <w:spacing w:before="0"/>
        <w:ind w:left="567" w:hanging="567"/>
        <w:rPr>
          <w:szCs w:val="16"/>
          <w:lang w:eastAsia="zh-CN"/>
        </w:rPr>
      </w:pPr>
      <w:r w:rsidRPr="00243EB7">
        <w:rPr>
          <w:szCs w:val="16"/>
          <w:lang w:eastAsia="zh-CN"/>
        </w:rPr>
        <w:t xml:space="preserve">FFS if the entry condition for serving cell RRM measurement relaxation is the same as neighbour cell </w:t>
      </w:r>
      <w:r w:rsidRPr="00243EB7">
        <w:rPr>
          <w:rFonts w:eastAsia="SimSun"/>
          <w:szCs w:val="16"/>
          <w:lang w:eastAsia="zh-CN"/>
        </w:rPr>
        <w:t>R</w:t>
      </w:r>
      <w:r w:rsidRPr="00243EB7">
        <w:rPr>
          <w:szCs w:val="16"/>
          <w:lang w:eastAsia="zh-CN"/>
        </w:rPr>
        <w:t>RM measurement relaxation.</w:t>
      </w:r>
    </w:p>
    <w:p w14:paraId="61FEC996" w14:textId="77777777" w:rsidR="0095295D" w:rsidRPr="00EF5B04" w:rsidRDefault="0095295D" w:rsidP="0095295D">
      <w:pPr>
        <w:pStyle w:val="Doc-text2"/>
        <w:rPr>
          <w:lang w:eastAsia="zh-CN"/>
        </w:rPr>
      </w:pPr>
    </w:p>
    <w:p w14:paraId="068871D6" w14:textId="77777777" w:rsidR="0095295D" w:rsidRDefault="0095295D" w:rsidP="0095295D">
      <w:pPr>
        <w:outlineLvl w:val="1"/>
        <w:rPr>
          <w:b/>
          <w:bCs/>
          <w:lang w:val="en-GB" w:eastAsia="zh-CN"/>
        </w:rPr>
      </w:pPr>
      <w:r w:rsidRPr="00AE79E7">
        <w:rPr>
          <w:b/>
          <w:bCs/>
          <w:lang w:val="en-GB" w:eastAsia="zh-CN"/>
        </w:rPr>
        <w:t>RAN</w:t>
      </w:r>
      <w:r>
        <w:rPr>
          <w:b/>
          <w:bCs/>
          <w:lang w:val="en-GB" w:eastAsia="zh-CN"/>
        </w:rPr>
        <w:t>4</w:t>
      </w:r>
      <w:r w:rsidRPr="00AE79E7">
        <w:rPr>
          <w:b/>
          <w:bCs/>
          <w:lang w:val="en-GB" w:eastAsia="zh-CN"/>
        </w:rPr>
        <w:t xml:space="preserve"> agreements</w:t>
      </w:r>
      <w:r>
        <w:rPr>
          <w:b/>
          <w:bCs/>
          <w:lang w:val="en-GB" w:eastAsia="zh-CN"/>
        </w:rPr>
        <w:t xml:space="preserve"> (selection)</w:t>
      </w:r>
    </w:p>
    <w:p w14:paraId="6BC5D21C" w14:textId="77777777" w:rsidR="008B50A0" w:rsidRPr="008B50A0" w:rsidRDefault="008B50A0" w:rsidP="008B50A0">
      <w:pPr>
        <w:spacing w:after="0"/>
        <w:rPr>
          <w:rFonts w:ascii="Times New Roman" w:eastAsia="Times New Roman" w:hAnsi="Times New Roman"/>
          <w:b/>
          <w:bCs/>
          <w:color w:val="000000"/>
          <w:sz w:val="16"/>
          <w:szCs w:val="16"/>
          <w:u w:val="single"/>
          <w:lang w:eastAsia="zh-CN"/>
        </w:rPr>
      </w:pPr>
      <w:r w:rsidRPr="008B50A0">
        <w:rPr>
          <w:rFonts w:ascii="Times New Roman" w:eastAsia="Times New Roman" w:hAnsi="Times New Roman"/>
          <w:b/>
          <w:bCs/>
          <w:color w:val="000000"/>
          <w:sz w:val="16"/>
          <w:szCs w:val="16"/>
          <w:u w:val="single"/>
          <w:lang w:eastAsia="zh-CN"/>
        </w:rPr>
        <w:t>Issue 1-4-2: LP-SS periodicity for evaluation</w:t>
      </w:r>
    </w:p>
    <w:p w14:paraId="1F1A7C4D" w14:textId="77777777" w:rsidR="008B50A0" w:rsidRPr="008B50A0" w:rsidRDefault="008B50A0" w:rsidP="008B50A0">
      <w:pPr>
        <w:spacing w:after="0"/>
        <w:rPr>
          <w:rFonts w:ascii="Times New Roman" w:eastAsia="Times New Roman" w:hAnsi="Times New Roman"/>
          <w:color w:val="000000"/>
          <w:sz w:val="16"/>
          <w:szCs w:val="16"/>
          <w:lang w:eastAsia="zh-CN"/>
        </w:rPr>
      </w:pPr>
      <w:r w:rsidRPr="008B50A0">
        <w:rPr>
          <w:rFonts w:ascii="Times New Roman" w:eastAsia="Times New Roman" w:hAnsi="Times New Roman"/>
          <w:color w:val="000000"/>
          <w:sz w:val="16"/>
          <w:szCs w:val="16"/>
          <w:highlight w:val="green"/>
          <w:lang w:eastAsia="zh-CN"/>
        </w:rPr>
        <w:t>Agreement:</w:t>
      </w:r>
    </w:p>
    <w:p w14:paraId="561F60D3" w14:textId="77777777" w:rsidR="008B50A0" w:rsidRPr="008B50A0" w:rsidRDefault="008B50A0" w:rsidP="008B50A0">
      <w:pPr>
        <w:numPr>
          <w:ilvl w:val="0"/>
          <w:numId w:val="21"/>
        </w:numPr>
        <w:spacing w:after="0"/>
        <w:textAlignment w:val="center"/>
        <w:rPr>
          <w:rFonts w:ascii="Times New Roman" w:eastAsia="Times New Roman" w:hAnsi="Times New Roman"/>
          <w:sz w:val="16"/>
          <w:szCs w:val="16"/>
          <w:lang w:eastAsia="zh-CN"/>
        </w:rPr>
      </w:pPr>
      <w:r w:rsidRPr="008B50A0">
        <w:rPr>
          <w:rFonts w:ascii="Times New Roman" w:eastAsia="Times New Roman" w:hAnsi="Times New Roman"/>
          <w:color w:val="000000"/>
          <w:sz w:val="16"/>
          <w:szCs w:val="16"/>
          <w:lang w:eastAsia="zh-CN"/>
        </w:rPr>
        <w:t xml:space="preserve">As starting point for RAN4 simulation purpose, uses 320 </w:t>
      </w:r>
      <w:proofErr w:type="spellStart"/>
      <w:r w:rsidRPr="008B50A0">
        <w:rPr>
          <w:rFonts w:ascii="Times New Roman" w:eastAsia="Times New Roman" w:hAnsi="Times New Roman"/>
          <w:color w:val="000000"/>
          <w:sz w:val="16"/>
          <w:szCs w:val="16"/>
          <w:lang w:eastAsia="zh-CN"/>
        </w:rPr>
        <w:t>ms</w:t>
      </w:r>
      <w:proofErr w:type="spellEnd"/>
      <w:r w:rsidRPr="008B50A0">
        <w:rPr>
          <w:rFonts w:ascii="Times New Roman" w:eastAsia="Times New Roman" w:hAnsi="Times New Roman"/>
          <w:color w:val="000000"/>
          <w:sz w:val="16"/>
          <w:szCs w:val="16"/>
          <w:lang w:eastAsia="zh-CN"/>
        </w:rPr>
        <w:t xml:space="preserve"> as the LP-SS periodicity in IDLE/Inactive mode, and other values based on RAN1/2 discussion are not precluded.</w:t>
      </w:r>
    </w:p>
    <w:p w14:paraId="0CD26A1A" w14:textId="77777777" w:rsidR="008B50A0" w:rsidRPr="008B50A0" w:rsidRDefault="008B50A0" w:rsidP="008B50A0">
      <w:pPr>
        <w:numPr>
          <w:ilvl w:val="1"/>
          <w:numId w:val="21"/>
        </w:numPr>
        <w:spacing w:after="0"/>
        <w:textAlignment w:val="center"/>
        <w:rPr>
          <w:rFonts w:ascii="Times New Roman" w:eastAsia="Times New Roman" w:hAnsi="Times New Roman"/>
          <w:sz w:val="16"/>
          <w:szCs w:val="16"/>
          <w:lang w:eastAsia="zh-CN"/>
        </w:rPr>
      </w:pPr>
      <w:r w:rsidRPr="008B50A0">
        <w:rPr>
          <w:rFonts w:ascii="Times New Roman" w:eastAsia="Times New Roman" w:hAnsi="Times New Roman"/>
          <w:color w:val="000000"/>
          <w:sz w:val="16"/>
          <w:szCs w:val="16"/>
          <w:lang w:eastAsia="zh-CN"/>
        </w:rPr>
        <w:t>Not consider the MR DRX configuration in the simulation.</w:t>
      </w:r>
    </w:p>
    <w:p w14:paraId="61F7E372" w14:textId="77777777" w:rsidR="008B50A0" w:rsidRPr="008B50A0" w:rsidRDefault="008B50A0" w:rsidP="008B50A0">
      <w:pPr>
        <w:spacing w:after="0"/>
        <w:rPr>
          <w:rFonts w:ascii="Times New Roman" w:eastAsia="Times New Roman" w:hAnsi="Times New Roman"/>
          <w:color w:val="000000"/>
          <w:sz w:val="16"/>
          <w:szCs w:val="16"/>
          <w:lang w:eastAsia="zh-CN"/>
        </w:rPr>
      </w:pPr>
      <w:r w:rsidRPr="008B50A0">
        <w:rPr>
          <w:rFonts w:ascii="Times New Roman" w:eastAsia="Times New Roman" w:hAnsi="Times New Roman"/>
          <w:color w:val="000000"/>
          <w:sz w:val="16"/>
          <w:szCs w:val="16"/>
          <w:highlight w:val="green"/>
          <w:lang w:eastAsia="zh-CN"/>
        </w:rPr>
        <w:t>Agreement:</w:t>
      </w:r>
    </w:p>
    <w:p w14:paraId="7DDD7A1B" w14:textId="77777777" w:rsidR="008B50A0" w:rsidRDefault="008B50A0" w:rsidP="008B50A0">
      <w:pPr>
        <w:spacing w:after="0"/>
        <w:rPr>
          <w:rFonts w:ascii="Times New Roman" w:eastAsia="Times New Roman" w:hAnsi="Times New Roman"/>
          <w:color w:val="000000"/>
          <w:sz w:val="16"/>
          <w:szCs w:val="16"/>
          <w:lang w:eastAsia="zh-CN"/>
        </w:rPr>
      </w:pPr>
      <w:r w:rsidRPr="008B50A0">
        <w:rPr>
          <w:rFonts w:ascii="Times New Roman" w:eastAsia="Times New Roman" w:hAnsi="Times New Roman"/>
          <w:color w:val="000000"/>
          <w:sz w:val="16"/>
          <w:szCs w:val="16"/>
          <w:lang w:eastAsia="zh-CN"/>
        </w:rPr>
        <w:t>Measurement delay requirements for LP-WUR based on LP-SS in IDLE/Inactive mode shall be defined based on LP-SS periodicity.</w:t>
      </w:r>
    </w:p>
    <w:p w14:paraId="53D00DDB" w14:textId="77777777" w:rsidR="008B50A0" w:rsidRPr="008B50A0" w:rsidRDefault="008B50A0" w:rsidP="008B50A0">
      <w:pPr>
        <w:spacing w:after="0"/>
        <w:rPr>
          <w:rFonts w:ascii="Times New Roman" w:eastAsia="Times New Roman" w:hAnsi="Times New Roman"/>
          <w:color w:val="000000"/>
          <w:sz w:val="16"/>
          <w:szCs w:val="16"/>
          <w:lang w:eastAsia="zh-CN"/>
        </w:rPr>
      </w:pPr>
    </w:p>
    <w:p w14:paraId="7CA1E1FE" w14:textId="7BCA4414" w:rsidR="00DE000E" w:rsidRPr="00DE000E" w:rsidRDefault="00DE000E" w:rsidP="00DE000E">
      <w:pPr>
        <w:spacing w:after="0"/>
        <w:rPr>
          <w:rFonts w:ascii="Times New Roman" w:eastAsia="Times New Roman" w:hAnsi="Times New Roman"/>
          <w:color w:val="000000"/>
          <w:sz w:val="16"/>
          <w:szCs w:val="16"/>
          <w:lang w:eastAsia="zh-CN"/>
        </w:rPr>
      </w:pPr>
      <w:r w:rsidRPr="00DE000E">
        <w:rPr>
          <w:rFonts w:ascii="Times New Roman" w:eastAsia="Times New Roman" w:hAnsi="Times New Roman"/>
          <w:b/>
          <w:bCs/>
          <w:color w:val="000000"/>
          <w:sz w:val="16"/>
          <w:szCs w:val="16"/>
          <w:u w:val="single"/>
          <w:lang w:eastAsia="zh-CN"/>
        </w:rPr>
        <w:t>Issue 1-1-2: Cases/states to be considered for RRM relaxation</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364"/>
        <w:gridCol w:w="2594"/>
        <w:gridCol w:w="2866"/>
        <w:gridCol w:w="1516"/>
      </w:tblGrid>
      <w:tr w:rsidR="00DE000E" w:rsidRPr="00DE000E" w14:paraId="576DA271" w14:textId="77777777" w:rsidTr="00DE000E">
        <w:tc>
          <w:tcPr>
            <w:tcW w:w="23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967BDAA" w14:textId="77777777" w:rsidR="00DE000E" w:rsidRPr="00DE000E" w:rsidRDefault="00DE000E" w:rsidP="00DE000E">
            <w:pPr>
              <w:spacing w:after="0"/>
              <w:rPr>
                <w:rFonts w:ascii="Times New Roman" w:eastAsia="Times New Roman" w:hAnsi="Times New Roman"/>
                <w:color w:val="000000"/>
                <w:sz w:val="16"/>
                <w:szCs w:val="16"/>
                <w:lang w:eastAsia="zh-CN"/>
              </w:rPr>
            </w:pPr>
            <w:r w:rsidRPr="00DE000E">
              <w:rPr>
                <w:rFonts w:ascii="Times New Roman" w:eastAsia="Times New Roman" w:hAnsi="Times New Roman"/>
                <w:b/>
                <w:bCs/>
                <w:color w:val="000000"/>
                <w:sz w:val="16"/>
                <w:szCs w:val="16"/>
                <w:lang w:eastAsia="zh-CN"/>
              </w:rPr>
              <w:t>RRM measurement case index</w:t>
            </w:r>
          </w:p>
        </w:tc>
        <w:tc>
          <w:tcPr>
            <w:tcW w:w="25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BE40E48" w14:textId="77777777" w:rsidR="00DE000E" w:rsidRPr="00DE000E" w:rsidRDefault="00DE000E" w:rsidP="00DE000E">
            <w:pPr>
              <w:spacing w:after="0"/>
              <w:rPr>
                <w:rFonts w:ascii="Times New Roman" w:eastAsia="Times New Roman" w:hAnsi="Times New Roman"/>
                <w:color w:val="000000"/>
                <w:sz w:val="16"/>
                <w:szCs w:val="16"/>
                <w:lang w:eastAsia="zh-CN"/>
              </w:rPr>
            </w:pPr>
            <w:r w:rsidRPr="00DE000E">
              <w:rPr>
                <w:rFonts w:ascii="Times New Roman" w:eastAsia="Times New Roman" w:hAnsi="Times New Roman"/>
                <w:b/>
                <w:bCs/>
                <w:color w:val="000000"/>
                <w:sz w:val="16"/>
                <w:szCs w:val="16"/>
                <w:lang w:eastAsia="zh-CN"/>
              </w:rPr>
              <w:t>MR serving cell measurement</w:t>
            </w:r>
          </w:p>
        </w:tc>
        <w:tc>
          <w:tcPr>
            <w:tcW w:w="28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704ACBD" w14:textId="77777777" w:rsidR="00DE000E" w:rsidRPr="00DE000E" w:rsidRDefault="00DE000E" w:rsidP="00DE000E">
            <w:pPr>
              <w:spacing w:after="0"/>
              <w:rPr>
                <w:rFonts w:ascii="Times New Roman" w:eastAsia="Times New Roman" w:hAnsi="Times New Roman"/>
                <w:color w:val="000000"/>
                <w:sz w:val="16"/>
                <w:szCs w:val="16"/>
                <w:lang w:eastAsia="zh-CN"/>
              </w:rPr>
            </w:pPr>
            <w:r w:rsidRPr="00DE000E">
              <w:rPr>
                <w:rFonts w:ascii="Times New Roman" w:eastAsia="Times New Roman" w:hAnsi="Times New Roman"/>
                <w:b/>
                <w:bCs/>
                <w:color w:val="000000"/>
                <w:sz w:val="16"/>
                <w:szCs w:val="16"/>
                <w:lang w:eastAsia="zh-CN"/>
              </w:rPr>
              <w:t>MR neighboring cell measurement</w:t>
            </w:r>
          </w:p>
        </w:tc>
        <w:tc>
          <w:tcPr>
            <w:tcW w:w="15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637433" w14:textId="77777777" w:rsidR="00DE000E" w:rsidRPr="00DE000E" w:rsidRDefault="00DE000E" w:rsidP="00DE000E">
            <w:pPr>
              <w:spacing w:after="0"/>
              <w:rPr>
                <w:rFonts w:ascii="Times New Roman" w:eastAsia="Times New Roman" w:hAnsi="Times New Roman"/>
                <w:color w:val="000000"/>
                <w:sz w:val="16"/>
                <w:szCs w:val="16"/>
                <w:lang w:eastAsia="zh-CN"/>
              </w:rPr>
            </w:pPr>
            <w:r w:rsidRPr="00DE000E">
              <w:rPr>
                <w:rFonts w:ascii="Times New Roman" w:eastAsia="Times New Roman" w:hAnsi="Times New Roman"/>
                <w:b/>
                <w:bCs/>
                <w:color w:val="000000"/>
                <w:sz w:val="16"/>
                <w:szCs w:val="16"/>
                <w:lang w:eastAsia="zh-CN"/>
              </w:rPr>
              <w:t>LR measurement</w:t>
            </w:r>
          </w:p>
        </w:tc>
      </w:tr>
      <w:tr w:rsidR="00DE000E" w:rsidRPr="00DE000E" w14:paraId="536290EF" w14:textId="77777777" w:rsidTr="00DE000E">
        <w:tc>
          <w:tcPr>
            <w:tcW w:w="23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FDA1B1" w14:textId="77777777" w:rsidR="00DE000E" w:rsidRPr="00DE000E" w:rsidRDefault="00DE000E" w:rsidP="00DE000E">
            <w:pPr>
              <w:spacing w:after="0"/>
              <w:rPr>
                <w:rFonts w:ascii="Times New Roman" w:eastAsia="Times New Roman" w:hAnsi="Times New Roman"/>
                <w:color w:val="000000"/>
                <w:sz w:val="16"/>
                <w:szCs w:val="16"/>
                <w:lang w:eastAsia="zh-CN"/>
              </w:rPr>
            </w:pPr>
            <w:r w:rsidRPr="00DE000E">
              <w:rPr>
                <w:rFonts w:ascii="Times New Roman" w:eastAsia="Times New Roman" w:hAnsi="Times New Roman"/>
                <w:color w:val="000000"/>
                <w:sz w:val="16"/>
                <w:szCs w:val="16"/>
                <w:lang w:eastAsia="zh-CN"/>
              </w:rPr>
              <w:t>#1 Fully offloading case</w:t>
            </w:r>
          </w:p>
        </w:tc>
        <w:tc>
          <w:tcPr>
            <w:tcW w:w="25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30D891" w14:textId="77777777" w:rsidR="00DE000E" w:rsidRPr="00DE000E" w:rsidRDefault="00DE000E" w:rsidP="00DE000E">
            <w:pPr>
              <w:spacing w:after="0"/>
              <w:rPr>
                <w:rFonts w:ascii="Times New Roman" w:eastAsia="Times New Roman" w:hAnsi="Times New Roman"/>
                <w:color w:val="000000"/>
                <w:sz w:val="16"/>
                <w:szCs w:val="16"/>
                <w:lang w:eastAsia="zh-CN"/>
              </w:rPr>
            </w:pPr>
            <w:r w:rsidRPr="00DE000E">
              <w:rPr>
                <w:rFonts w:ascii="Times New Roman" w:eastAsia="Times New Roman" w:hAnsi="Times New Roman"/>
                <w:color w:val="000000"/>
                <w:sz w:val="16"/>
                <w:szCs w:val="16"/>
                <w:lang w:eastAsia="zh-CN"/>
              </w:rPr>
              <w:t xml:space="preserve">Off </w:t>
            </w:r>
          </w:p>
        </w:tc>
        <w:tc>
          <w:tcPr>
            <w:tcW w:w="28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0F127A3" w14:textId="77777777" w:rsidR="00DE000E" w:rsidRPr="00DE000E" w:rsidRDefault="00DE000E" w:rsidP="00DE000E">
            <w:pPr>
              <w:spacing w:after="0"/>
              <w:rPr>
                <w:rFonts w:ascii="Times New Roman" w:eastAsia="Times New Roman" w:hAnsi="Times New Roman"/>
                <w:color w:val="000000"/>
                <w:sz w:val="16"/>
                <w:szCs w:val="16"/>
                <w:lang w:eastAsia="zh-CN"/>
              </w:rPr>
            </w:pPr>
            <w:r w:rsidRPr="00DE000E">
              <w:rPr>
                <w:rFonts w:ascii="Times New Roman" w:eastAsia="Times New Roman" w:hAnsi="Times New Roman"/>
                <w:color w:val="000000"/>
                <w:sz w:val="16"/>
                <w:szCs w:val="16"/>
                <w:lang w:eastAsia="zh-CN"/>
              </w:rPr>
              <w:t>Off: FFS the condition and the details</w:t>
            </w:r>
          </w:p>
        </w:tc>
        <w:tc>
          <w:tcPr>
            <w:tcW w:w="15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E8A86CE" w14:textId="77777777" w:rsidR="00DE000E" w:rsidRPr="00DE000E" w:rsidRDefault="00DE000E" w:rsidP="00DE000E">
            <w:pPr>
              <w:spacing w:after="0"/>
              <w:rPr>
                <w:rFonts w:ascii="Times New Roman" w:eastAsia="Times New Roman" w:hAnsi="Times New Roman"/>
                <w:color w:val="000000"/>
                <w:sz w:val="16"/>
                <w:szCs w:val="16"/>
                <w:lang w:eastAsia="zh-CN"/>
              </w:rPr>
            </w:pPr>
            <w:r w:rsidRPr="00DE000E">
              <w:rPr>
                <w:rFonts w:ascii="Times New Roman" w:eastAsia="Times New Roman" w:hAnsi="Times New Roman"/>
                <w:color w:val="000000"/>
                <w:sz w:val="16"/>
                <w:szCs w:val="16"/>
                <w:lang w:eastAsia="zh-CN"/>
              </w:rPr>
              <w:t>ON</w:t>
            </w:r>
          </w:p>
        </w:tc>
      </w:tr>
      <w:tr w:rsidR="00DE000E" w:rsidRPr="00DE000E" w14:paraId="3EA7A24A" w14:textId="77777777" w:rsidTr="00DE000E">
        <w:tc>
          <w:tcPr>
            <w:tcW w:w="23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26E4221" w14:textId="77777777" w:rsidR="00DE000E" w:rsidRPr="00DE000E" w:rsidRDefault="00DE000E" w:rsidP="00DE000E">
            <w:pPr>
              <w:spacing w:after="0"/>
              <w:rPr>
                <w:rFonts w:ascii="Times New Roman" w:eastAsia="Times New Roman" w:hAnsi="Times New Roman"/>
                <w:color w:val="000000"/>
                <w:sz w:val="16"/>
                <w:szCs w:val="16"/>
                <w:lang w:eastAsia="zh-CN"/>
              </w:rPr>
            </w:pPr>
            <w:r w:rsidRPr="00DE000E">
              <w:rPr>
                <w:rFonts w:ascii="Times New Roman" w:eastAsia="Times New Roman" w:hAnsi="Times New Roman"/>
                <w:color w:val="000000"/>
                <w:sz w:val="16"/>
                <w:szCs w:val="16"/>
                <w:lang w:eastAsia="zh-CN"/>
              </w:rPr>
              <w:t>#2 Relaxed case a</w:t>
            </w:r>
          </w:p>
        </w:tc>
        <w:tc>
          <w:tcPr>
            <w:tcW w:w="25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AEB9114" w14:textId="77777777" w:rsidR="00DE000E" w:rsidRPr="00DE000E" w:rsidRDefault="00DE000E" w:rsidP="00DE000E">
            <w:pPr>
              <w:spacing w:after="0"/>
              <w:rPr>
                <w:rFonts w:ascii="Times New Roman" w:eastAsia="Times New Roman" w:hAnsi="Times New Roman"/>
                <w:color w:val="000000"/>
                <w:sz w:val="16"/>
                <w:szCs w:val="16"/>
                <w:lang w:eastAsia="zh-CN"/>
              </w:rPr>
            </w:pPr>
            <w:r w:rsidRPr="00DE000E">
              <w:rPr>
                <w:rFonts w:ascii="Times New Roman" w:eastAsia="Times New Roman" w:hAnsi="Times New Roman"/>
                <w:color w:val="000000"/>
                <w:sz w:val="16"/>
                <w:szCs w:val="16"/>
                <w:lang w:eastAsia="zh-CN"/>
              </w:rPr>
              <w:t>On with relaxation measurement</w:t>
            </w:r>
          </w:p>
        </w:tc>
        <w:tc>
          <w:tcPr>
            <w:tcW w:w="28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2982BD" w14:textId="77777777" w:rsidR="00DE000E" w:rsidRPr="00DE000E" w:rsidRDefault="00DE000E" w:rsidP="00DE000E">
            <w:pPr>
              <w:spacing w:after="0"/>
              <w:rPr>
                <w:rFonts w:ascii="Times New Roman" w:eastAsia="Times New Roman" w:hAnsi="Times New Roman"/>
                <w:color w:val="000000"/>
                <w:sz w:val="16"/>
                <w:szCs w:val="16"/>
                <w:lang w:eastAsia="zh-CN"/>
              </w:rPr>
            </w:pPr>
            <w:r w:rsidRPr="00DE000E">
              <w:rPr>
                <w:rFonts w:ascii="Times New Roman" w:eastAsia="Times New Roman" w:hAnsi="Times New Roman"/>
                <w:color w:val="000000"/>
                <w:sz w:val="16"/>
                <w:szCs w:val="16"/>
                <w:lang w:eastAsia="zh-CN"/>
              </w:rPr>
              <w:t>Off</w:t>
            </w:r>
          </w:p>
        </w:tc>
        <w:tc>
          <w:tcPr>
            <w:tcW w:w="15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89484E" w14:textId="77777777" w:rsidR="00DE000E" w:rsidRPr="00DE000E" w:rsidRDefault="00DE000E" w:rsidP="00DE000E">
            <w:pPr>
              <w:spacing w:after="0"/>
              <w:rPr>
                <w:rFonts w:ascii="Times New Roman" w:eastAsia="Times New Roman" w:hAnsi="Times New Roman"/>
                <w:color w:val="000000"/>
                <w:sz w:val="16"/>
                <w:szCs w:val="16"/>
                <w:lang w:eastAsia="zh-CN"/>
              </w:rPr>
            </w:pPr>
            <w:r w:rsidRPr="00DE000E">
              <w:rPr>
                <w:rFonts w:ascii="Times New Roman" w:eastAsia="Times New Roman" w:hAnsi="Times New Roman"/>
                <w:color w:val="000000"/>
                <w:sz w:val="16"/>
                <w:szCs w:val="16"/>
                <w:lang w:eastAsia="zh-CN"/>
              </w:rPr>
              <w:t>ON</w:t>
            </w:r>
          </w:p>
        </w:tc>
      </w:tr>
      <w:tr w:rsidR="00DE000E" w:rsidRPr="00DE000E" w14:paraId="185B8C81" w14:textId="77777777" w:rsidTr="00DE000E">
        <w:tc>
          <w:tcPr>
            <w:tcW w:w="23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009D570" w14:textId="77777777" w:rsidR="00DE000E" w:rsidRPr="00DE000E" w:rsidRDefault="00DE000E" w:rsidP="00DE000E">
            <w:pPr>
              <w:spacing w:after="0"/>
              <w:rPr>
                <w:rFonts w:ascii="Times New Roman" w:eastAsia="Times New Roman" w:hAnsi="Times New Roman"/>
                <w:color w:val="000000"/>
                <w:sz w:val="16"/>
                <w:szCs w:val="16"/>
                <w:lang w:eastAsia="zh-CN"/>
              </w:rPr>
            </w:pPr>
            <w:r w:rsidRPr="00DE000E">
              <w:rPr>
                <w:rFonts w:ascii="Times New Roman" w:eastAsia="Times New Roman" w:hAnsi="Times New Roman"/>
                <w:color w:val="000000"/>
                <w:sz w:val="16"/>
                <w:szCs w:val="16"/>
                <w:lang w:eastAsia="zh-CN"/>
              </w:rPr>
              <w:t>#3 Relaxed case b</w:t>
            </w:r>
          </w:p>
        </w:tc>
        <w:tc>
          <w:tcPr>
            <w:tcW w:w="25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4DFA62" w14:textId="77777777" w:rsidR="00DE000E" w:rsidRPr="00DE000E" w:rsidRDefault="00DE000E" w:rsidP="00DE000E">
            <w:pPr>
              <w:spacing w:after="0"/>
              <w:rPr>
                <w:rFonts w:ascii="Times New Roman" w:eastAsia="Times New Roman" w:hAnsi="Times New Roman"/>
                <w:color w:val="000000"/>
                <w:sz w:val="16"/>
                <w:szCs w:val="16"/>
                <w:lang w:eastAsia="zh-CN"/>
              </w:rPr>
            </w:pPr>
            <w:r w:rsidRPr="00DE000E">
              <w:rPr>
                <w:rFonts w:ascii="Times New Roman" w:eastAsia="Times New Roman" w:hAnsi="Times New Roman"/>
                <w:color w:val="000000"/>
                <w:sz w:val="16"/>
                <w:szCs w:val="16"/>
                <w:lang w:eastAsia="zh-CN"/>
              </w:rPr>
              <w:t>On with relaxation measurement</w:t>
            </w:r>
          </w:p>
        </w:tc>
        <w:tc>
          <w:tcPr>
            <w:tcW w:w="28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E8B737E" w14:textId="77777777" w:rsidR="00DE000E" w:rsidRPr="00DE000E" w:rsidRDefault="00DE000E" w:rsidP="00DE000E">
            <w:pPr>
              <w:spacing w:after="0"/>
              <w:rPr>
                <w:rFonts w:ascii="Times New Roman" w:eastAsia="Times New Roman" w:hAnsi="Times New Roman"/>
                <w:color w:val="000000"/>
                <w:sz w:val="16"/>
                <w:szCs w:val="16"/>
                <w:lang w:eastAsia="zh-CN"/>
              </w:rPr>
            </w:pPr>
            <w:r w:rsidRPr="00DE000E">
              <w:rPr>
                <w:rFonts w:ascii="Times New Roman" w:eastAsia="Times New Roman" w:hAnsi="Times New Roman"/>
                <w:color w:val="000000"/>
                <w:sz w:val="16"/>
                <w:szCs w:val="16"/>
                <w:lang w:eastAsia="zh-CN"/>
              </w:rPr>
              <w:t>On with relaxation measurement</w:t>
            </w:r>
          </w:p>
        </w:tc>
        <w:tc>
          <w:tcPr>
            <w:tcW w:w="15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DA8635" w14:textId="77777777" w:rsidR="00DE000E" w:rsidRPr="00DE000E" w:rsidRDefault="00DE000E" w:rsidP="00DE000E">
            <w:pPr>
              <w:spacing w:after="0"/>
              <w:rPr>
                <w:rFonts w:ascii="Times New Roman" w:eastAsia="Times New Roman" w:hAnsi="Times New Roman"/>
                <w:color w:val="000000"/>
                <w:sz w:val="16"/>
                <w:szCs w:val="16"/>
                <w:lang w:eastAsia="zh-CN"/>
              </w:rPr>
            </w:pPr>
            <w:r w:rsidRPr="00DE000E">
              <w:rPr>
                <w:rFonts w:ascii="Times New Roman" w:eastAsia="Times New Roman" w:hAnsi="Times New Roman"/>
                <w:color w:val="000000"/>
                <w:sz w:val="16"/>
                <w:szCs w:val="16"/>
                <w:lang w:eastAsia="zh-CN"/>
              </w:rPr>
              <w:t>ON</w:t>
            </w:r>
          </w:p>
        </w:tc>
      </w:tr>
      <w:tr w:rsidR="00DE000E" w:rsidRPr="00DE000E" w14:paraId="3CBE60FE" w14:textId="77777777" w:rsidTr="00DE000E">
        <w:tc>
          <w:tcPr>
            <w:tcW w:w="23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29DDE6" w14:textId="77777777" w:rsidR="00DE000E" w:rsidRPr="00DE000E" w:rsidRDefault="00DE000E" w:rsidP="00DE000E">
            <w:pPr>
              <w:spacing w:after="0"/>
              <w:rPr>
                <w:rFonts w:ascii="Times New Roman" w:eastAsia="Times New Roman" w:hAnsi="Times New Roman"/>
                <w:color w:val="000000"/>
                <w:sz w:val="16"/>
                <w:szCs w:val="16"/>
                <w:lang w:eastAsia="zh-CN"/>
              </w:rPr>
            </w:pPr>
            <w:r w:rsidRPr="00DE000E">
              <w:rPr>
                <w:rFonts w:ascii="Times New Roman" w:eastAsia="Times New Roman" w:hAnsi="Times New Roman"/>
                <w:color w:val="000000"/>
                <w:sz w:val="16"/>
                <w:szCs w:val="16"/>
                <w:lang w:eastAsia="zh-CN"/>
              </w:rPr>
              <w:t>#4 Relaxed case c</w:t>
            </w:r>
          </w:p>
        </w:tc>
        <w:tc>
          <w:tcPr>
            <w:tcW w:w="25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0327A66" w14:textId="77777777" w:rsidR="00DE000E" w:rsidRPr="00DE000E" w:rsidRDefault="00DE000E" w:rsidP="00DE000E">
            <w:pPr>
              <w:spacing w:after="0"/>
              <w:rPr>
                <w:rFonts w:ascii="Times New Roman" w:eastAsia="Times New Roman" w:hAnsi="Times New Roman"/>
                <w:color w:val="000000"/>
                <w:sz w:val="16"/>
                <w:szCs w:val="16"/>
                <w:lang w:eastAsia="zh-CN"/>
              </w:rPr>
            </w:pPr>
            <w:r w:rsidRPr="00DE000E">
              <w:rPr>
                <w:rFonts w:ascii="Times New Roman" w:eastAsia="Times New Roman" w:hAnsi="Times New Roman"/>
                <w:color w:val="000000"/>
                <w:sz w:val="16"/>
                <w:szCs w:val="16"/>
                <w:lang w:eastAsia="zh-CN"/>
              </w:rPr>
              <w:t xml:space="preserve">Off </w:t>
            </w:r>
          </w:p>
        </w:tc>
        <w:tc>
          <w:tcPr>
            <w:tcW w:w="286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8E7D97" w14:textId="77777777" w:rsidR="00DE000E" w:rsidRPr="00DE000E" w:rsidRDefault="00DE000E" w:rsidP="00DE000E">
            <w:pPr>
              <w:spacing w:after="0"/>
              <w:rPr>
                <w:rFonts w:ascii="Times New Roman" w:eastAsia="Times New Roman" w:hAnsi="Times New Roman"/>
                <w:color w:val="000000"/>
                <w:sz w:val="16"/>
                <w:szCs w:val="16"/>
                <w:lang w:eastAsia="zh-CN"/>
              </w:rPr>
            </w:pPr>
            <w:r w:rsidRPr="00DE000E">
              <w:rPr>
                <w:rFonts w:ascii="Times New Roman" w:eastAsia="Times New Roman" w:hAnsi="Times New Roman"/>
                <w:color w:val="000000"/>
                <w:sz w:val="16"/>
                <w:szCs w:val="16"/>
                <w:lang w:eastAsia="zh-CN"/>
              </w:rPr>
              <w:t>On, FFS the condition and the details</w:t>
            </w:r>
          </w:p>
        </w:tc>
        <w:tc>
          <w:tcPr>
            <w:tcW w:w="15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74B7DC" w14:textId="77777777" w:rsidR="00DE000E" w:rsidRPr="00DE000E" w:rsidRDefault="00DE000E" w:rsidP="00DE000E">
            <w:pPr>
              <w:spacing w:after="0"/>
              <w:rPr>
                <w:rFonts w:ascii="Times New Roman" w:eastAsia="Times New Roman" w:hAnsi="Times New Roman"/>
                <w:color w:val="000000"/>
                <w:sz w:val="16"/>
                <w:szCs w:val="16"/>
                <w:lang w:eastAsia="zh-CN"/>
              </w:rPr>
            </w:pPr>
            <w:r w:rsidRPr="00DE000E">
              <w:rPr>
                <w:rFonts w:ascii="Times New Roman" w:eastAsia="Times New Roman" w:hAnsi="Times New Roman"/>
                <w:color w:val="000000"/>
                <w:sz w:val="16"/>
                <w:szCs w:val="16"/>
                <w:lang w:eastAsia="zh-CN"/>
              </w:rPr>
              <w:t>ON</w:t>
            </w:r>
          </w:p>
        </w:tc>
      </w:tr>
    </w:tbl>
    <w:p w14:paraId="6D705917" w14:textId="77777777" w:rsidR="00DE000E" w:rsidRPr="00DE000E" w:rsidRDefault="00DE000E" w:rsidP="000750B5">
      <w:pPr>
        <w:spacing w:after="0"/>
        <w:rPr>
          <w:rFonts w:ascii="Times New Roman" w:hAnsi="Times New Roman"/>
          <w:b/>
          <w:bCs/>
          <w:sz w:val="16"/>
          <w:szCs w:val="16"/>
          <w:lang w:val="en-GB" w:eastAsia="zh-CN"/>
        </w:rPr>
      </w:pPr>
    </w:p>
    <w:p w14:paraId="724D94B3" w14:textId="77777777" w:rsidR="00DE000E" w:rsidRPr="00DE000E" w:rsidRDefault="00DE000E" w:rsidP="00DE000E">
      <w:pPr>
        <w:spacing w:after="0"/>
        <w:rPr>
          <w:rFonts w:ascii="Times New Roman" w:eastAsia="Times New Roman" w:hAnsi="Times New Roman"/>
          <w:sz w:val="16"/>
          <w:szCs w:val="16"/>
          <w:lang w:eastAsia="zh-CN"/>
        </w:rPr>
      </w:pPr>
      <w:r w:rsidRPr="00DE000E">
        <w:rPr>
          <w:rFonts w:ascii="Times New Roman" w:eastAsia="Times New Roman" w:hAnsi="Times New Roman"/>
          <w:b/>
          <w:bCs/>
          <w:sz w:val="16"/>
          <w:szCs w:val="16"/>
          <w:u w:val="single"/>
          <w:lang w:eastAsia="zh-CN"/>
        </w:rPr>
        <w:t>Issue 1-1-1-1: For case 3, whether to combine MR and LP-WUR samples when serving cell measurement when results from both MR and LP-WUR are available</w:t>
      </w:r>
    </w:p>
    <w:p w14:paraId="254E8181" w14:textId="77777777" w:rsidR="00DE000E" w:rsidRPr="00DE000E" w:rsidRDefault="00DE000E" w:rsidP="00DE000E">
      <w:pPr>
        <w:spacing w:after="0"/>
        <w:rPr>
          <w:rFonts w:ascii="Times New Roman" w:eastAsia="Times New Roman" w:hAnsi="Times New Roman"/>
          <w:sz w:val="16"/>
          <w:szCs w:val="16"/>
          <w:lang w:eastAsia="zh-CN"/>
        </w:rPr>
      </w:pPr>
      <w:r w:rsidRPr="00DE000E">
        <w:rPr>
          <w:rFonts w:ascii="Times New Roman" w:eastAsia="Times New Roman" w:hAnsi="Times New Roman"/>
          <w:sz w:val="16"/>
          <w:szCs w:val="16"/>
          <w:highlight w:val="green"/>
          <w:lang w:eastAsia="zh-CN"/>
        </w:rPr>
        <w:t>Agreement:</w:t>
      </w:r>
    </w:p>
    <w:p w14:paraId="3673C4C7" w14:textId="771C444E" w:rsidR="00DE000E" w:rsidRPr="00C05A2D" w:rsidRDefault="00DE000E" w:rsidP="00F95E1C">
      <w:pPr>
        <w:numPr>
          <w:ilvl w:val="0"/>
          <w:numId w:val="14"/>
        </w:numPr>
        <w:tabs>
          <w:tab w:val="num" w:pos="180"/>
        </w:tabs>
        <w:spacing w:after="0"/>
        <w:ind w:left="360"/>
        <w:textAlignment w:val="center"/>
        <w:rPr>
          <w:rFonts w:ascii="Times New Roman" w:eastAsia="Times New Roman" w:hAnsi="Times New Roman"/>
          <w:sz w:val="16"/>
          <w:szCs w:val="16"/>
          <w:lang w:eastAsia="zh-CN"/>
        </w:rPr>
      </w:pPr>
      <w:r w:rsidRPr="00C05A2D">
        <w:rPr>
          <w:rFonts w:ascii="Times New Roman" w:eastAsia="Times New Roman" w:hAnsi="Times New Roman"/>
          <w:sz w:val="16"/>
          <w:szCs w:val="16"/>
          <w:lang w:eastAsia="zh-CN"/>
        </w:rPr>
        <w:t>From RAN4 requirement perspective, combine measurement results from different receivers shall not be considered</w:t>
      </w:r>
    </w:p>
    <w:p w14:paraId="1250D6D8" w14:textId="77777777" w:rsidR="00DE000E" w:rsidRPr="00DE000E" w:rsidRDefault="00DE000E" w:rsidP="00DE000E">
      <w:pPr>
        <w:spacing w:after="0"/>
        <w:rPr>
          <w:rFonts w:ascii="Times New Roman" w:eastAsia="Times New Roman" w:hAnsi="Times New Roman"/>
          <w:color w:val="000000"/>
          <w:sz w:val="16"/>
          <w:szCs w:val="16"/>
          <w:lang w:eastAsia="zh-CN"/>
        </w:rPr>
      </w:pPr>
      <w:r w:rsidRPr="00DE000E">
        <w:rPr>
          <w:rFonts w:ascii="Times New Roman" w:eastAsia="Times New Roman" w:hAnsi="Times New Roman"/>
          <w:b/>
          <w:bCs/>
          <w:color w:val="000000"/>
          <w:sz w:val="16"/>
          <w:szCs w:val="16"/>
          <w:u w:val="single"/>
          <w:lang w:eastAsia="zh-CN"/>
        </w:rPr>
        <w:t>Issue 1-1-3: Core requirements to be specified for MR RRM relaxation</w:t>
      </w:r>
    </w:p>
    <w:p w14:paraId="424EDA0F" w14:textId="77777777" w:rsidR="00DE000E" w:rsidRPr="00DE000E" w:rsidRDefault="00DE000E" w:rsidP="00DE000E">
      <w:pPr>
        <w:spacing w:after="0"/>
        <w:rPr>
          <w:rFonts w:ascii="Times New Roman" w:eastAsia="Times New Roman" w:hAnsi="Times New Roman"/>
          <w:sz w:val="16"/>
          <w:szCs w:val="16"/>
          <w:lang w:eastAsia="zh-CN"/>
        </w:rPr>
      </w:pPr>
      <w:r w:rsidRPr="00DE000E">
        <w:rPr>
          <w:rFonts w:ascii="Times New Roman" w:eastAsia="Times New Roman" w:hAnsi="Times New Roman"/>
          <w:sz w:val="16"/>
          <w:szCs w:val="16"/>
          <w:highlight w:val="green"/>
          <w:lang w:eastAsia="zh-CN"/>
        </w:rPr>
        <w:t>Agreement</w:t>
      </w:r>
    </w:p>
    <w:p w14:paraId="1BEB5320" w14:textId="06F0469D" w:rsidR="00DE000E" w:rsidRPr="00DE000E" w:rsidRDefault="00DE000E" w:rsidP="00DE000E">
      <w:pPr>
        <w:spacing w:after="0"/>
        <w:rPr>
          <w:rFonts w:ascii="Times New Roman" w:eastAsia="Times New Roman" w:hAnsi="Times New Roman"/>
          <w:sz w:val="16"/>
          <w:szCs w:val="16"/>
          <w:lang w:eastAsia="zh-CN"/>
        </w:rPr>
      </w:pPr>
      <w:r w:rsidRPr="00C05A2D">
        <w:rPr>
          <w:rFonts w:ascii="Times New Roman" w:eastAsia="Times New Roman" w:hAnsi="Times New Roman"/>
          <w:sz w:val="16"/>
          <w:szCs w:val="16"/>
          <w:lang w:eastAsia="zh-CN"/>
        </w:rPr>
        <w:t>RAN4 specifies relaxed UE MR measurement requirements for both serving cell and neighbour cell measurements at idle/inactive mode for UE supporting LP-WUR</w:t>
      </w:r>
    </w:p>
    <w:p w14:paraId="2DE0A6B4" w14:textId="77777777" w:rsidR="00DE000E" w:rsidRPr="00DE000E" w:rsidRDefault="00DE000E" w:rsidP="00DE000E">
      <w:pPr>
        <w:spacing w:after="0"/>
        <w:rPr>
          <w:rFonts w:ascii="Times New Roman" w:eastAsia="Times New Roman" w:hAnsi="Times New Roman"/>
          <w:sz w:val="16"/>
          <w:szCs w:val="16"/>
          <w:lang w:eastAsia="zh-CN"/>
        </w:rPr>
      </w:pPr>
      <w:r w:rsidRPr="00DE000E">
        <w:rPr>
          <w:rFonts w:ascii="Times New Roman" w:eastAsia="Times New Roman" w:hAnsi="Times New Roman"/>
          <w:b/>
          <w:bCs/>
          <w:sz w:val="16"/>
          <w:szCs w:val="16"/>
          <w:u w:val="single"/>
          <w:lang w:eastAsia="zh-CN"/>
        </w:rPr>
        <w:t>Issue 1-1-8: LP-WUR operating carrier frequency</w:t>
      </w:r>
    </w:p>
    <w:p w14:paraId="1E680416" w14:textId="77777777" w:rsidR="00DE000E" w:rsidRPr="00DE000E" w:rsidRDefault="00DE000E" w:rsidP="00DE000E">
      <w:pPr>
        <w:spacing w:after="0"/>
        <w:rPr>
          <w:rFonts w:ascii="Times New Roman" w:eastAsia="Times New Roman" w:hAnsi="Times New Roman"/>
          <w:sz w:val="16"/>
          <w:szCs w:val="16"/>
          <w:lang w:eastAsia="zh-CN"/>
        </w:rPr>
      </w:pPr>
      <w:r w:rsidRPr="00DE000E">
        <w:rPr>
          <w:rFonts w:ascii="Times New Roman" w:eastAsia="Times New Roman" w:hAnsi="Times New Roman"/>
          <w:sz w:val="16"/>
          <w:szCs w:val="16"/>
          <w:highlight w:val="green"/>
          <w:lang w:eastAsia="zh-CN"/>
        </w:rPr>
        <w:t>Agreement:</w:t>
      </w:r>
    </w:p>
    <w:p w14:paraId="1771786A" w14:textId="77777777" w:rsidR="00DE000E" w:rsidRPr="00C05A2D" w:rsidRDefault="00DE000E" w:rsidP="00F95E1C">
      <w:pPr>
        <w:numPr>
          <w:ilvl w:val="0"/>
          <w:numId w:val="15"/>
        </w:numPr>
        <w:tabs>
          <w:tab w:val="clear" w:pos="720"/>
          <w:tab w:val="num" w:pos="360"/>
        </w:tabs>
        <w:spacing w:after="0"/>
        <w:ind w:left="360"/>
        <w:textAlignment w:val="center"/>
        <w:rPr>
          <w:rFonts w:ascii="Times New Roman" w:eastAsia="Times New Roman" w:hAnsi="Times New Roman"/>
          <w:sz w:val="16"/>
          <w:szCs w:val="16"/>
          <w:lang w:eastAsia="zh-CN"/>
        </w:rPr>
      </w:pPr>
      <w:r w:rsidRPr="00C05A2D">
        <w:rPr>
          <w:rFonts w:ascii="Times New Roman" w:eastAsia="Times New Roman" w:hAnsi="Times New Roman"/>
          <w:sz w:val="16"/>
          <w:szCs w:val="16"/>
          <w:lang w:eastAsia="zh-CN"/>
        </w:rPr>
        <w:t>RAN4 will further discuss whether any technical issues regarding the LS from RAN1.</w:t>
      </w:r>
    </w:p>
    <w:p w14:paraId="77254BBA" w14:textId="77777777" w:rsidR="00DE000E" w:rsidRPr="00C05A2D" w:rsidRDefault="00DE000E" w:rsidP="00F95E1C">
      <w:pPr>
        <w:numPr>
          <w:ilvl w:val="0"/>
          <w:numId w:val="15"/>
        </w:numPr>
        <w:tabs>
          <w:tab w:val="clear" w:pos="720"/>
          <w:tab w:val="num" w:pos="360"/>
        </w:tabs>
        <w:spacing w:after="0"/>
        <w:ind w:left="360"/>
        <w:textAlignment w:val="center"/>
        <w:rPr>
          <w:rFonts w:ascii="Times New Roman" w:eastAsia="Times New Roman" w:hAnsi="Times New Roman"/>
          <w:sz w:val="16"/>
          <w:szCs w:val="16"/>
          <w:lang w:eastAsia="zh-CN"/>
        </w:rPr>
      </w:pPr>
      <w:r w:rsidRPr="00C05A2D">
        <w:rPr>
          <w:rFonts w:ascii="Times New Roman" w:eastAsia="Times New Roman" w:hAnsi="Times New Roman"/>
          <w:sz w:val="16"/>
          <w:szCs w:val="16"/>
          <w:lang w:eastAsia="zh-CN"/>
        </w:rPr>
        <w:t>From Rel-19 RAN4 RRM requirement of MR offloading and relaxation perspective</w:t>
      </w:r>
      <w:r w:rsidRPr="00C05A2D">
        <w:rPr>
          <w:rFonts w:ascii="Times New Roman" w:eastAsia="Times New Roman" w:hAnsi="Times New Roman"/>
          <w:b/>
          <w:bCs/>
          <w:sz w:val="16"/>
          <w:szCs w:val="16"/>
          <w:lang w:eastAsia="zh-CN"/>
        </w:rPr>
        <w:t xml:space="preserve">, </w:t>
      </w:r>
      <w:r w:rsidRPr="00C05A2D">
        <w:rPr>
          <w:rFonts w:ascii="Times New Roman" w:eastAsia="Times New Roman" w:hAnsi="Times New Roman"/>
          <w:sz w:val="16"/>
          <w:szCs w:val="16"/>
          <w:lang w:eastAsia="zh-CN"/>
        </w:rPr>
        <w:t>RAN4 assumed LR and MR are operating on the same carrier frequency as baseline. FFS for the case of MR and LR working on different carrier frequencies if it is supported in RAN1/2.</w:t>
      </w:r>
    </w:p>
    <w:p w14:paraId="6CD71AE0" w14:textId="77777777" w:rsidR="00DE000E" w:rsidRPr="00C05A2D" w:rsidRDefault="00DE000E" w:rsidP="00DE000E">
      <w:pPr>
        <w:spacing w:after="0"/>
        <w:ind w:left="720"/>
        <w:rPr>
          <w:rFonts w:ascii="Times New Roman" w:eastAsia="Times New Roman" w:hAnsi="Times New Roman"/>
          <w:sz w:val="16"/>
          <w:szCs w:val="16"/>
          <w:lang w:eastAsia="zh-CN"/>
        </w:rPr>
      </w:pPr>
      <w:r w:rsidRPr="00C05A2D">
        <w:rPr>
          <w:rFonts w:ascii="Times New Roman" w:eastAsia="Times New Roman" w:hAnsi="Times New Roman"/>
          <w:sz w:val="16"/>
          <w:szCs w:val="16"/>
          <w:lang w:eastAsia="zh-CN"/>
        </w:rPr>
        <w:t>Issue for further discussion based on contribution driven:</w:t>
      </w:r>
    </w:p>
    <w:p w14:paraId="132EEA68" w14:textId="77777777" w:rsidR="00DE000E" w:rsidRPr="00C05A2D" w:rsidRDefault="00DE000E" w:rsidP="00F95E1C">
      <w:pPr>
        <w:numPr>
          <w:ilvl w:val="0"/>
          <w:numId w:val="16"/>
        </w:numPr>
        <w:tabs>
          <w:tab w:val="clear" w:pos="720"/>
          <w:tab w:val="num" w:pos="360"/>
        </w:tabs>
        <w:spacing w:after="0"/>
        <w:ind w:left="360"/>
        <w:textAlignment w:val="center"/>
        <w:rPr>
          <w:rFonts w:ascii="Times New Roman" w:eastAsia="Times New Roman" w:hAnsi="Times New Roman"/>
          <w:sz w:val="16"/>
          <w:szCs w:val="16"/>
          <w:lang w:eastAsia="zh-CN"/>
        </w:rPr>
      </w:pPr>
      <w:r w:rsidRPr="00C05A2D">
        <w:rPr>
          <w:rFonts w:ascii="Times New Roman" w:eastAsia="Times New Roman" w:hAnsi="Times New Roman"/>
          <w:sz w:val="16"/>
          <w:szCs w:val="16"/>
          <w:lang w:eastAsia="zh-CN"/>
        </w:rPr>
        <w:t>For WUS monitoring assumption, further discuss whether or not the same carrier frequency is assumed for LR and MR.]</w:t>
      </w:r>
    </w:p>
    <w:p w14:paraId="6DFD1340" w14:textId="6C22B3FB" w:rsidR="00DE000E" w:rsidRPr="00DE000E" w:rsidRDefault="00DE000E" w:rsidP="00DE000E">
      <w:pPr>
        <w:spacing w:after="0"/>
        <w:rPr>
          <w:rFonts w:ascii="Times New Roman" w:eastAsia="Times New Roman" w:hAnsi="Times New Roman"/>
          <w:color w:val="000000"/>
          <w:sz w:val="16"/>
          <w:szCs w:val="16"/>
          <w:lang w:eastAsia="zh-CN"/>
        </w:rPr>
      </w:pPr>
      <w:r w:rsidRPr="00DE000E">
        <w:rPr>
          <w:rFonts w:ascii="Times New Roman" w:eastAsia="Times New Roman" w:hAnsi="Times New Roman"/>
          <w:color w:val="000000"/>
          <w:sz w:val="16"/>
          <w:szCs w:val="16"/>
          <w:lang w:eastAsia="zh-CN"/>
        </w:rPr>
        <w:t> </w:t>
      </w:r>
      <w:r w:rsidRPr="00DE000E">
        <w:rPr>
          <w:rFonts w:ascii="Times New Roman" w:eastAsia="Times New Roman" w:hAnsi="Times New Roman"/>
          <w:b/>
          <w:bCs/>
          <w:color w:val="000000"/>
          <w:sz w:val="16"/>
          <w:szCs w:val="16"/>
          <w:u w:val="single"/>
          <w:lang w:eastAsia="zh-CN"/>
        </w:rPr>
        <w:t xml:space="preserve">Issue 1-2-5: </w:t>
      </w:r>
      <w:proofErr w:type="spellStart"/>
      <w:r w:rsidRPr="00DE000E">
        <w:rPr>
          <w:rFonts w:ascii="Times New Roman" w:eastAsia="Times New Roman" w:hAnsi="Times New Roman"/>
          <w:b/>
          <w:bCs/>
          <w:color w:val="000000"/>
          <w:sz w:val="16"/>
          <w:szCs w:val="16"/>
          <w:u w:val="single"/>
          <w:lang w:eastAsia="zh-CN"/>
        </w:rPr>
        <w:t>Nubmer</w:t>
      </w:r>
      <w:proofErr w:type="spellEnd"/>
      <w:r w:rsidRPr="00DE000E">
        <w:rPr>
          <w:rFonts w:ascii="Times New Roman" w:eastAsia="Times New Roman" w:hAnsi="Times New Roman"/>
          <w:b/>
          <w:bCs/>
          <w:color w:val="000000"/>
          <w:sz w:val="16"/>
          <w:szCs w:val="16"/>
          <w:u w:val="single"/>
          <w:lang w:eastAsia="zh-CN"/>
        </w:rPr>
        <w:t xml:space="preserve"> of Rx for LP-WUR requirements</w:t>
      </w:r>
    </w:p>
    <w:p w14:paraId="20D86AD3" w14:textId="77777777" w:rsidR="00DE000E" w:rsidRPr="00DE000E" w:rsidRDefault="00DE000E" w:rsidP="00DE000E">
      <w:pPr>
        <w:spacing w:after="0"/>
        <w:rPr>
          <w:rFonts w:ascii="Times New Roman" w:eastAsia="Times New Roman" w:hAnsi="Times New Roman"/>
          <w:sz w:val="16"/>
          <w:szCs w:val="16"/>
          <w:lang w:eastAsia="zh-CN"/>
        </w:rPr>
      </w:pPr>
      <w:r w:rsidRPr="00DE000E">
        <w:rPr>
          <w:rFonts w:ascii="Times New Roman" w:eastAsia="Times New Roman" w:hAnsi="Times New Roman"/>
          <w:sz w:val="16"/>
          <w:szCs w:val="16"/>
          <w:highlight w:val="green"/>
          <w:lang w:eastAsia="zh-CN"/>
        </w:rPr>
        <w:t>Agreement</w:t>
      </w:r>
    </w:p>
    <w:p w14:paraId="35A9FA78" w14:textId="7F35866A" w:rsidR="00DE000E" w:rsidRPr="00F95E1C" w:rsidRDefault="00DE000E" w:rsidP="00DE000E">
      <w:pPr>
        <w:spacing w:after="0"/>
        <w:rPr>
          <w:rFonts w:ascii="Times New Roman" w:eastAsia="Times New Roman" w:hAnsi="Times New Roman"/>
          <w:sz w:val="16"/>
          <w:szCs w:val="16"/>
          <w:lang w:eastAsia="zh-CN"/>
        </w:rPr>
      </w:pPr>
      <w:r w:rsidRPr="00C05A2D">
        <w:rPr>
          <w:rFonts w:ascii="Times New Roman" w:eastAsia="Times New Roman" w:hAnsi="Times New Roman"/>
          <w:sz w:val="16"/>
          <w:szCs w:val="16"/>
          <w:lang w:eastAsia="zh-CN"/>
        </w:rPr>
        <w:t>Single Rx is the baseline for LR-WUR RRM measurement.</w:t>
      </w:r>
    </w:p>
    <w:p w14:paraId="54FAA8A1" w14:textId="77777777" w:rsidR="00DE000E" w:rsidRPr="00DE000E" w:rsidRDefault="00DE000E" w:rsidP="00DE000E">
      <w:pPr>
        <w:spacing w:after="0"/>
        <w:rPr>
          <w:rFonts w:ascii="Times New Roman" w:eastAsia="Times New Roman" w:hAnsi="Times New Roman"/>
          <w:color w:val="000000"/>
          <w:sz w:val="16"/>
          <w:szCs w:val="16"/>
          <w:lang w:eastAsia="zh-CN"/>
        </w:rPr>
      </w:pPr>
      <w:r w:rsidRPr="00DE000E">
        <w:rPr>
          <w:rFonts w:ascii="Times New Roman" w:eastAsia="Times New Roman" w:hAnsi="Times New Roman"/>
          <w:b/>
          <w:bCs/>
          <w:color w:val="000000"/>
          <w:sz w:val="16"/>
          <w:szCs w:val="16"/>
          <w:u w:val="single"/>
          <w:lang w:eastAsia="zh-CN"/>
        </w:rPr>
        <w:t>Issue 1-2-6: LP-SS based RRM requirements periodicity and filtering</w:t>
      </w:r>
    </w:p>
    <w:p w14:paraId="2F241CEE" w14:textId="77777777" w:rsidR="00DE000E" w:rsidRPr="00DE000E" w:rsidRDefault="00DE000E" w:rsidP="00DE000E">
      <w:pPr>
        <w:spacing w:after="0"/>
        <w:rPr>
          <w:rFonts w:ascii="Times New Roman" w:eastAsia="Times New Roman" w:hAnsi="Times New Roman"/>
          <w:color w:val="000000"/>
          <w:sz w:val="16"/>
          <w:szCs w:val="16"/>
          <w:lang w:eastAsia="zh-CN"/>
        </w:rPr>
      </w:pPr>
      <w:r w:rsidRPr="00DE000E">
        <w:rPr>
          <w:rFonts w:ascii="Times New Roman" w:eastAsia="Times New Roman" w:hAnsi="Times New Roman"/>
          <w:color w:val="000000"/>
          <w:sz w:val="16"/>
          <w:szCs w:val="16"/>
          <w:highlight w:val="green"/>
          <w:lang w:eastAsia="zh-CN"/>
        </w:rPr>
        <w:t>Agreement:</w:t>
      </w:r>
    </w:p>
    <w:p w14:paraId="17769448" w14:textId="77777777" w:rsidR="00DE000E" w:rsidRPr="00DE000E" w:rsidRDefault="00DE000E" w:rsidP="00DE000E">
      <w:pPr>
        <w:spacing w:after="0"/>
        <w:rPr>
          <w:rFonts w:ascii="Times New Roman" w:eastAsia="Times New Roman" w:hAnsi="Times New Roman"/>
          <w:color w:val="000000"/>
          <w:sz w:val="16"/>
          <w:szCs w:val="16"/>
          <w:lang w:eastAsia="zh-CN"/>
        </w:rPr>
      </w:pPr>
      <w:r w:rsidRPr="00C05A2D">
        <w:rPr>
          <w:rFonts w:ascii="Times New Roman" w:eastAsia="Times New Roman" w:hAnsi="Times New Roman"/>
          <w:color w:val="000000"/>
          <w:sz w:val="16"/>
          <w:szCs w:val="16"/>
          <w:lang w:eastAsia="zh-CN"/>
        </w:rPr>
        <w:t>Measurement delay requirements for LP-WUR based on LP-SS in IDLE/Inactive mode shall be defined based on LP-SS periodicity.</w:t>
      </w:r>
    </w:p>
    <w:p w14:paraId="5D370DB1" w14:textId="77777777" w:rsidR="00C05A2D" w:rsidRPr="00C05A2D" w:rsidRDefault="00C05A2D" w:rsidP="00C05A2D">
      <w:pPr>
        <w:spacing w:after="0"/>
        <w:rPr>
          <w:rFonts w:ascii="Times New Roman" w:eastAsia="Times New Roman" w:hAnsi="Times New Roman"/>
          <w:sz w:val="16"/>
          <w:szCs w:val="16"/>
          <w:lang w:eastAsia="zh-CN"/>
        </w:rPr>
      </w:pPr>
      <w:r w:rsidRPr="00C05A2D">
        <w:rPr>
          <w:rFonts w:ascii="Times New Roman" w:eastAsia="Times New Roman" w:hAnsi="Times New Roman"/>
          <w:b/>
          <w:bCs/>
          <w:color w:val="000000"/>
          <w:sz w:val="16"/>
          <w:szCs w:val="16"/>
          <w:u w:val="single"/>
          <w:lang w:eastAsia="zh-CN"/>
        </w:rPr>
        <w:t>Issue 1-2-2: Periodicity for SSB based LP-WUR measurement delay requirements</w:t>
      </w:r>
    </w:p>
    <w:p w14:paraId="39F40C1D" w14:textId="77777777" w:rsidR="00DE000E" w:rsidRPr="00DE000E" w:rsidRDefault="00DE000E" w:rsidP="00DE000E">
      <w:pPr>
        <w:spacing w:after="0"/>
        <w:rPr>
          <w:rFonts w:ascii="Times New Roman" w:eastAsia="Times New Roman" w:hAnsi="Times New Roman"/>
          <w:sz w:val="16"/>
          <w:szCs w:val="16"/>
          <w:lang w:eastAsia="zh-CN"/>
        </w:rPr>
      </w:pPr>
      <w:r w:rsidRPr="00DE000E">
        <w:rPr>
          <w:rFonts w:ascii="Times New Roman" w:eastAsia="Times New Roman" w:hAnsi="Times New Roman"/>
          <w:sz w:val="16"/>
          <w:szCs w:val="16"/>
          <w:highlight w:val="green"/>
          <w:lang w:eastAsia="zh-CN"/>
        </w:rPr>
        <w:t xml:space="preserve">Agreement: </w:t>
      </w:r>
    </w:p>
    <w:p w14:paraId="628189CD" w14:textId="77777777" w:rsidR="00DE000E" w:rsidRPr="00DE000E" w:rsidRDefault="00DE000E" w:rsidP="00DE000E">
      <w:pPr>
        <w:spacing w:after="0"/>
        <w:rPr>
          <w:rFonts w:ascii="Times New Roman" w:eastAsia="Times New Roman" w:hAnsi="Times New Roman"/>
          <w:color w:val="000000"/>
          <w:sz w:val="16"/>
          <w:szCs w:val="16"/>
          <w:lang w:eastAsia="zh-CN"/>
        </w:rPr>
      </w:pPr>
      <w:r w:rsidRPr="00DE000E">
        <w:rPr>
          <w:rFonts w:ascii="Times New Roman" w:eastAsia="Times New Roman" w:hAnsi="Times New Roman"/>
          <w:color w:val="000000"/>
          <w:sz w:val="16"/>
          <w:szCs w:val="16"/>
          <w:lang w:eastAsia="zh-CN"/>
        </w:rPr>
        <w:t>If LP-SS is not configured, periodicity for SSB based LP-WUR measurement delay requirements</w:t>
      </w:r>
    </w:p>
    <w:p w14:paraId="1E907270" w14:textId="77777777" w:rsidR="00DE000E" w:rsidRPr="00DE000E" w:rsidRDefault="00DE000E" w:rsidP="00F95E1C">
      <w:pPr>
        <w:numPr>
          <w:ilvl w:val="0"/>
          <w:numId w:val="11"/>
        </w:numPr>
        <w:spacing w:after="0"/>
        <w:textAlignment w:val="center"/>
        <w:rPr>
          <w:rFonts w:ascii="Times New Roman" w:eastAsia="Times New Roman" w:hAnsi="Times New Roman"/>
          <w:sz w:val="16"/>
          <w:szCs w:val="16"/>
          <w:lang w:eastAsia="zh-CN"/>
        </w:rPr>
      </w:pPr>
      <w:r w:rsidRPr="00DE000E">
        <w:rPr>
          <w:rFonts w:ascii="Times New Roman" w:eastAsia="Times New Roman" w:hAnsi="Times New Roman"/>
          <w:color w:val="000000"/>
          <w:sz w:val="16"/>
          <w:szCs w:val="16"/>
          <w:lang w:eastAsia="zh-CN"/>
        </w:rPr>
        <w:t>based on LO periodicity</w:t>
      </w:r>
    </w:p>
    <w:p w14:paraId="2682FAEC" w14:textId="77777777" w:rsidR="00DE000E" w:rsidRPr="00DE000E" w:rsidRDefault="00DE000E" w:rsidP="00F95E1C">
      <w:pPr>
        <w:numPr>
          <w:ilvl w:val="1"/>
          <w:numId w:val="11"/>
        </w:numPr>
        <w:spacing w:after="0"/>
        <w:textAlignment w:val="center"/>
        <w:rPr>
          <w:rFonts w:ascii="Times New Roman" w:eastAsia="Times New Roman" w:hAnsi="Times New Roman"/>
          <w:sz w:val="16"/>
          <w:szCs w:val="16"/>
          <w:lang w:eastAsia="zh-CN"/>
        </w:rPr>
      </w:pPr>
      <w:r w:rsidRPr="00DE000E">
        <w:rPr>
          <w:rFonts w:ascii="Times New Roman" w:eastAsia="Times New Roman" w:hAnsi="Times New Roman"/>
          <w:color w:val="000000"/>
          <w:sz w:val="16"/>
          <w:szCs w:val="16"/>
          <w:lang w:eastAsia="zh-CN"/>
        </w:rPr>
        <w:t>FFS whether to define an upper bound</w:t>
      </w:r>
    </w:p>
    <w:p w14:paraId="09E0E71C" w14:textId="77777777" w:rsidR="00DE000E" w:rsidRPr="00DE000E" w:rsidRDefault="00DE000E" w:rsidP="00F95E1C">
      <w:pPr>
        <w:numPr>
          <w:ilvl w:val="1"/>
          <w:numId w:val="11"/>
        </w:numPr>
        <w:spacing w:after="0"/>
        <w:textAlignment w:val="center"/>
        <w:rPr>
          <w:rFonts w:ascii="Times New Roman" w:eastAsia="Times New Roman" w:hAnsi="Times New Roman"/>
          <w:sz w:val="16"/>
          <w:szCs w:val="16"/>
          <w:lang w:eastAsia="zh-CN"/>
        </w:rPr>
      </w:pPr>
      <w:r w:rsidRPr="00DE000E">
        <w:rPr>
          <w:rFonts w:ascii="Times New Roman" w:eastAsia="Times New Roman" w:hAnsi="Times New Roman"/>
          <w:color w:val="000000"/>
          <w:sz w:val="16"/>
          <w:szCs w:val="16"/>
          <w:lang w:eastAsia="zh-CN"/>
        </w:rPr>
        <w:t>Note: DRX cycle and LO periodicity are the same based on RAN1 agreement.</w:t>
      </w:r>
    </w:p>
    <w:p w14:paraId="140ED991" w14:textId="77777777" w:rsidR="00DE000E" w:rsidRPr="00DE000E" w:rsidRDefault="00DE000E" w:rsidP="00DE000E">
      <w:pPr>
        <w:spacing w:after="0"/>
        <w:rPr>
          <w:rFonts w:ascii="Times New Roman" w:eastAsia="Times New Roman" w:hAnsi="Times New Roman"/>
          <w:sz w:val="16"/>
          <w:szCs w:val="16"/>
          <w:lang w:eastAsia="zh-CN"/>
        </w:rPr>
      </w:pPr>
      <w:r w:rsidRPr="00DE000E">
        <w:rPr>
          <w:rFonts w:ascii="Times New Roman" w:eastAsia="Times New Roman" w:hAnsi="Times New Roman"/>
          <w:sz w:val="16"/>
          <w:szCs w:val="16"/>
          <w:highlight w:val="green"/>
          <w:lang w:eastAsia="zh-CN"/>
        </w:rPr>
        <w:t>Agreement:</w:t>
      </w:r>
    </w:p>
    <w:p w14:paraId="18BD5297" w14:textId="77777777" w:rsidR="00DE000E" w:rsidRPr="00DE000E" w:rsidRDefault="00DE000E" w:rsidP="00DE000E">
      <w:pPr>
        <w:spacing w:after="0"/>
        <w:rPr>
          <w:rFonts w:ascii="Times New Roman" w:eastAsia="Times New Roman" w:hAnsi="Times New Roman"/>
          <w:color w:val="000000"/>
          <w:sz w:val="16"/>
          <w:szCs w:val="16"/>
          <w:lang w:eastAsia="zh-CN"/>
        </w:rPr>
      </w:pPr>
      <w:r w:rsidRPr="00DE000E">
        <w:rPr>
          <w:rFonts w:ascii="Times New Roman" w:eastAsia="Times New Roman" w:hAnsi="Times New Roman"/>
          <w:color w:val="000000"/>
          <w:sz w:val="16"/>
          <w:szCs w:val="16"/>
          <w:lang w:eastAsia="zh-CN"/>
        </w:rPr>
        <w:t>When LP-SS is configured, apply the same agreement as for when LP-SS is not configured</w:t>
      </w:r>
    </w:p>
    <w:p w14:paraId="16C446F9" w14:textId="192555F1" w:rsidR="00DE000E" w:rsidRPr="00DE000E" w:rsidRDefault="00DE000E" w:rsidP="00F95E1C">
      <w:pPr>
        <w:numPr>
          <w:ilvl w:val="0"/>
          <w:numId w:val="12"/>
        </w:numPr>
        <w:spacing w:after="0"/>
        <w:textAlignment w:val="center"/>
        <w:rPr>
          <w:rFonts w:ascii="Times New Roman" w:eastAsia="Times New Roman" w:hAnsi="Times New Roman"/>
          <w:sz w:val="16"/>
          <w:szCs w:val="16"/>
          <w:lang w:eastAsia="zh-CN"/>
        </w:rPr>
      </w:pPr>
      <w:r w:rsidRPr="00DE000E">
        <w:rPr>
          <w:rFonts w:ascii="Times New Roman" w:eastAsia="Times New Roman" w:hAnsi="Times New Roman"/>
          <w:sz w:val="16"/>
          <w:szCs w:val="16"/>
          <w:lang w:eastAsia="zh-CN"/>
        </w:rPr>
        <w:t>The above agreement applies if LO periodicity is equal to or larger than LP-SS periodicity, FFS if LO periodicity is smaller than LP-SS periodicity.</w:t>
      </w:r>
    </w:p>
    <w:p w14:paraId="6EAA208C" w14:textId="77777777" w:rsidR="00DE000E" w:rsidRPr="00DE000E" w:rsidRDefault="00DE000E" w:rsidP="00DE000E">
      <w:pPr>
        <w:spacing w:after="0"/>
        <w:rPr>
          <w:rFonts w:ascii="Times New Roman" w:eastAsia="Times New Roman" w:hAnsi="Times New Roman"/>
          <w:color w:val="000000"/>
          <w:sz w:val="16"/>
          <w:szCs w:val="16"/>
          <w:lang w:eastAsia="zh-CN"/>
        </w:rPr>
      </w:pPr>
      <w:r w:rsidRPr="00DE000E">
        <w:rPr>
          <w:rFonts w:ascii="Times New Roman" w:eastAsia="Times New Roman" w:hAnsi="Times New Roman"/>
          <w:b/>
          <w:bCs/>
          <w:color w:val="000000"/>
          <w:sz w:val="16"/>
          <w:szCs w:val="16"/>
          <w:u w:val="single"/>
          <w:lang w:eastAsia="zh-CN"/>
        </w:rPr>
        <w:t>Issue 1-3-1: MR RRM relaxation for serving cell/neighbour cell for case 3</w:t>
      </w:r>
    </w:p>
    <w:p w14:paraId="0FAF9AD8" w14:textId="77777777" w:rsidR="00DE000E" w:rsidRPr="00DE000E" w:rsidRDefault="00DE000E" w:rsidP="00DE000E">
      <w:pPr>
        <w:spacing w:after="0"/>
        <w:rPr>
          <w:rFonts w:ascii="Times New Roman" w:eastAsia="Times New Roman" w:hAnsi="Times New Roman"/>
          <w:color w:val="000000"/>
          <w:sz w:val="16"/>
          <w:szCs w:val="16"/>
          <w:lang w:eastAsia="zh-CN"/>
        </w:rPr>
      </w:pPr>
      <w:r w:rsidRPr="00DE000E">
        <w:rPr>
          <w:rFonts w:ascii="Times New Roman" w:eastAsia="Times New Roman" w:hAnsi="Times New Roman"/>
          <w:color w:val="000000"/>
          <w:sz w:val="16"/>
          <w:szCs w:val="16"/>
          <w:highlight w:val="green"/>
          <w:lang w:eastAsia="zh-CN"/>
        </w:rPr>
        <w:t>Agreement:</w:t>
      </w:r>
    </w:p>
    <w:p w14:paraId="5ED3FDF3" w14:textId="77777777" w:rsidR="00DE000E" w:rsidRPr="00DE000E" w:rsidRDefault="00DE000E" w:rsidP="00DE000E">
      <w:pPr>
        <w:spacing w:after="0"/>
        <w:rPr>
          <w:rFonts w:ascii="Times New Roman" w:eastAsia="Times New Roman" w:hAnsi="Times New Roman"/>
          <w:sz w:val="16"/>
          <w:szCs w:val="16"/>
          <w:lang w:eastAsia="zh-CN"/>
        </w:rPr>
      </w:pPr>
      <w:r w:rsidRPr="00DE000E">
        <w:rPr>
          <w:rFonts w:ascii="Times New Roman" w:eastAsia="Times New Roman" w:hAnsi="Times New Roman"/>
          <w:sz w:val="16"/>
          <w:szCs w:val="16"/>
          <w:lang w:eastAsia="zh-CN"/>
        </w:rPr>
        <w:t xml:space="preserve">Scaling factor(s) is/are &gt;= 4. Further </w:t>
      </w:r>
      <w:proofErr w:type="gramStart"/>
      <w:r w:rsidRPr="00DE000E">
        <w:rPr>
          <w:rFonts w:ascii="Times New Roman" w:eastAsia="Times New Roman" w:hAnsi="Times New Roman"/>
          <w:sz w:val="16"/>
          <w:szCs w:val="16"/>
          <w:lang w:eastAsia="zh-CN"/>
        </w:rPr>
        <w:t>down-select</w:t>
      </w:r>
      <w:proofErr w:type="gramEnd"/>
      <w:r w:rsidRPr="00DE000E">
        <w:rPr>
          <w:rFonts w:ascii="Times New Roman" w:eastAsia="Times New Roman" w:hAnsi="Times New Roman"/>
          <w:sz w:val="16"/>
          <w:szCs w:val="16"/>
          <w:lang w:eastAsia="zh-CN"/>
        </w:rPr>
        <w:t xml:space="preserve"> from </w:t>
      </w:r>
    </w:p>
    <w:p w14:paraId="05C236F0" w14:textId="77777777" w:rsidR="00DE000E" w:rsidRPr="00DE000E" w:rsidRDefault="00DE000E" w:rsidP="00F95E1C">
      <w:pPr>
        <w:numPr>
          <w:ilvl w:val="0"/>
          <w:numId w:val="13"/>
        </w:numPr>
        <w:spacing w:after="0"/>
        <w:textAlignment w:val="center"/>
        <w:rPr>
          <w:rFonts w:ascii="Times New Roman" w:eastAsia="Times New Roman" w:hAnsi="Times New Roman"/>
          <w:sz w:val="16"/>
          <w:szCs w:val="16"/>
          <w:lang w:eastAsia="zh-CN"/>
        </w:rPr>
      </w:pPr>
      <w:r w:rsidRPr="00DE000E">
        <w:rPr>
          <w:rFonts w:ascii="Times New Roman" w:eastAsia="Times New Roman" w:hAnsi="Times New Roman"/>
          <w:sz w:val="16"/>
          <w:szCs w:val="16"/>
          <w:lang w:eastAsia="zh-CN"/>
        </w:rPr>
        <w:t>Option 1: 1 fixed scaling factor</w:t>
      </w:r>
    </w:p>
    <w:p w14:paraId="06C238A2" w14:textId="77777777" w:rsidR="00DE000E" w:rsidRPr="00DE000E" w:rsidRDefault="00DE000E" w:rsidP="00F95E1C">
      <w:pPr>
        <w:numPr>
          <w:ilvl w:val="0"/>
          <w:numId w:val="13"/>
        </w:numPr>
        <w:spacing w:after="0"/>
        <w:textAlignment w:val="center"/>
        <w:rPr>
          <w:rFonts w:ascii="Times New Roman" w:eastAsia="Times New Roman" w:hAnsi="Times New Roman"/>
          <w:sz w:val="16"/>
          <w:szCs w:val="16"/>
          <w:lang w:eastAsia="zh-CN"/>
        </w:rPr>
      </w:pPr>
      <w:r w:rsidRPr="00DE000E">
        <w:rPr>
          <w:rFonts w:ascii="Times New Roman" w:eastAsia="Times New Roman" w:hAnsi="Times New Roman"/>
          <w:sz w:val="16"/>
          <w:szCs w:val="16"/>
          <w:lang w:eastAsia="zh-CN"/>
        </w:rPr>
        <w:t xml:space="preserve">Option 2: multiple values configured by NW </w:t>
      </w:r>
    </w:p>
    <w:p w14:paraId="64034F1A" w14:textId="77777777" w:rsidR="00DE000E" w:rsidRPr="00DE000E" w:rsidRDefault="00DE000E" w:rsidP="00F95E1C">
      <w:pPr>
        <w:numPr>
          <w:ilvl w:val="0"/>
          <w:numId w:val="13"/>
        </w:numPr>
        <w:spacing w:after="0"/>
        <w:textAlignment w:val="center"/>
        <w:rPr>
          <w:rFonts w:ascii="Times New Roman" w:eastAsia="Times New Roman" w:hAnsi="Times New Roman"/>
          <w:sz w:val="16"/>
          <w:szCs w:val="16"/>
          <w:lang w:eastAsia="zh-CN"/>
        </w:rPr>
      </w:pPr>
      <w:r w:rsidRPr="00DE000E">
        <w:rPr>
          <w:rFonts w:ascii="Times New Roman" w:eastAsia="Times New Roman" w:hAnsi="Times New Roman"/>
          <w:sz w:val="16"/>
          <w:szCs w:val="16"/>
          <w:lang w:eastAsia="zh-CN"/>
        </w:rPr>
        <w:t xml:space="preserve">Option 3: multiple values, scaling factor value depends on DRX cycle length (QC MTK apple </w:t>
      </w:r>
      <w:proofErr w:type="spellStart"/>
      <w:r w:rsidRPr="00DE000E">
        <w:rPr>
          <w:rFonts w:ascii="Times New Roman" w:eastAsia="Times New Roman" w:hAnsi="Times New Roman"/>
          <w:sz w:val="16"/>
          <w:szCs w:val="16"/>
          <w:lang w:eastAsia="zh-CN"/>
        </w:rPr>
        <w:t>xiaomi</w:t>
      </w:r>
      <w:proofErr w:type="spellEnd"/>
      <w:r w:rsidRPr="00DE000E">
        <w:rPr>
          <w:rFonts w:ascii="Times New Roman" w:eastAsia="Times New Roman" w:hAnsi="Times New Roman"/>
          <w:sz w:val="16"/>
          <w:szCs w:val="16"/>
          <w:lang w:eastAsia="zh-CN"/>
        </w:rPr>
        <w:t xml:space="preserve"> vivo)</w:t>
      </w:r>
    </w:p>
    <w:tbl>
      <w:tblPr>
        <w:tblW w:w="0" w:type="auto"/>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995"/>
        <w:gridCol w:w="1353"/>
      </w:tblGrid>
      <w:tr w:rsidR="00DE000E" w:rsidRPr="00DE000E" w14:paraId="1FF9FEAD" w14:textId="77777777" w:rsidTr="00DE000E">
        <w:trPr>
          <w:trHeight w:val="132"/>
          <w:jc w:val="center"/>
        </w:trPr>
        <w:tc>
          <w:tcPr>
            <w:tcW w:w="199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DFE97BF" w14:textId="77777777" w:rsidR="00DE000E" w:rsidRPr="00DE000E" w:rsidRDefault="00DE000E" w:rsidP="00DE000E">
            <w:pPr>
              <w:spacing w:after="0"/>
              <w:rPr>
                <w:rFonts w:ascii="Times New Roman" w:eastAsia="Times New Roman" w:hAnsi="Times New Roman"/>
                <w:sz w:val="16"/>
                <w:szCs w:val="16"/>
                <w:lang w:eastAsia="zh-CN"/>
              </w:rPr>
            </w:pPr>
            <w:r w:rsidRPr="00DE000E">
              <w:rPr>
                <w:rFonts w:ascii="Times New Roman" w:eastAsia="Times New Roman" w:hAnsi="Times New Roman"/>
                <w:sz w:val="16"/>
                <w:szCs w:val="16"/>
                <w:lang w:eastAsia="zh-CN"/>
              </w:rPr>
              <w:t>DRX cycle length [s]</w:t>
            </w:r>
          </w:p>
        </w:tc>
        <w:tc>
          <w:tcPr>
            <w:tcW w:w="13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106B87" w14:textId="77777777" w:rsidR="00DE000E" w:rsidRPr="00DE000E" w:rsidRDefault="00DE000E" w:rsidP="00DE000E">
            <w:pPr>
              <w:spacing w:after="0"/>
              <w:rPr>
                <w:rFonts w:ascii="Times New Roman" w:eastAsia="Times New Roman" w:hAnsi="Times New Roman"/>
                <w:sz w:val="16"/>
                <w:szCs w:val="16"/>
                <w:lang w:eastAsia="zh-CN"/>
              </w:rPr>
            </w:pPr>
            <w:r w:rsidRPr="00DE000E">
              <w:rPr>
                <w:rFonts w:ascii="Times New Roman" w:eastAsia="Times New Roman" w:hAnsi="Times New Roman"/>
                <w:sz w:val="16"/>
                <w:szCs w:val="16"/>
                <w:lang w:eastAsia="zh-CN"/>
              </w:rPr>
              <w:t>Scaling factor</w:t>
            </w:r>
          </w:p>
        </w:tc>
      </w:tr>
      <w:tr w:rsidR="00DE000E" w:rsidRPr="00DE000E" w14:paraId="32CAAC37" w14:textId="77777777" w:rsidTr="00DE000E">
        <w:trPr>
          <w:trHeight w:val="124"/>
          <w:jc w:val="center"/>
        </w:trPr>
        <w:tc>
          <w:tcPr>
            <w:tcW w:w="199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ABE426" w14:textId="77777777" w:rsidR="00DE000E" w:rsidRPr="00DE000E" w:rsidRDefault="00DE000E" w:rsidP="00DE000E">
            <w:pPr>
              <w:spacing w:after="0"/>
              <w:rPr>
                <w:rFonts w:ascii="Times New Roman" w:eastAsia="Times New Roman" w:hAnsi="Times New Roman"/>
                <w:sz w:val="16"/>
                <w:szCs w:val="16"/>
                <w:lang w:eastAsia="zh-CN"/>
              </w:rPr>
            </w:pPr>
            <w:r w:rsidRPr="00DE000E">
              <w:rPr>
                <w:rFonts w:ascii="Times New Roman" w:eastAsia="Times New Roman" w:hAnsi="Times New Roman"/>
                <w:sz w:val="16"/>
                <w:szCs w:val="16"/>
                <w:lang w:eastAsia="zh-CN"/>
              </w:rPr>
              <w:t>0.32</w:t>
            </w:r>
          </w:p>
        </w:tc>
        <w:tc>
          <w:tcPr>
            <w:tcW w:w="13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15C7393" w14:textId="77777777" w:rsidR="00DE000E" w:rsidRPr="00DE000E" w:rsidRDefault="00DE000E" w:rsidP="00DE000E">
            <w:pPr>
              <w:spacing w:after="0"/>
              <w:rPr>
                <w:rFonts w:ascii="Times New Roman" w:eastAsia="Times New Roman" w:hAnsi="Times New Roman"/>
                <w:sz w:val="16"/>
                <w:szCs w:val="16"/>
                <w:lang w:eastAsia="zh-CN"/>
              </w:rPr>
            </w:pPr>
            <w:r w:rsidRPr="00DE000E">
              <w:rPr>
                <w:rFonts w:ascii="Times New Roman" w:eastAsia="Times New Roman" w:hAnsi="Times New Roman"/>
                <w:sz w:val="16"/>
                <w:szCs w:val="16"/>
                <w:lang w:eastAsia="zh-CN"/>
              </w:rPr>
              <w:t xml:space="preserve">TBD </w:t>
            </w:r>
          </w:p>
        </w:tc>
      </w:tr>
      <w:tr w:rsidR="00DE000E" w:rsidRPr="00DE000E" w14:paraId="69798F8E" w14:textId="77777777" w:rsidTr="00DE000E">
        <w:trPr>
          <w:trHeight w:val="132"/>
          <w:jc w:val="center"/>
        </w:trPr>
        <w:tc>
          <w:tcPr>
            <w:tcW w:w="199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43D7D58" w14:textId="77777777" w:rsidR="00DE000E" w:rsidRPr="00DE000E" w:rsidRDefault="00DE000E" w:rsidP="00DE000E">
            <w:pPr>
              <w:spacing w:after="0"/>
              <w:rPr>
                <w:rFonts w:ascii="Times New Roman" w:eastAsia="Times New Roman" w:hAnsi="Times New Roman"/>
                <w:sz w:val="16"/>
                <w:szCs w:val="16"/>
                <w:lang w:eastAsia="zh-CN"/>
              </w:rPr>
            </w:pPr>
            <w:r w:rsidRPr="00DE000E">
              <w:rPr>
                <w:rFonts w:ascii="Times New Roman" w:eastAsia="Times New Roman" w:hAnsi="Times New Roman"/>
                <w:sz w:val="16"/>
                <w:szCs w:val="16"/>
                <w:lang w:eastAsia="zh-CN"/>
              </w:rPr>
              <w:t>0.64</w:t>
            </w:r>
          </w:p>
        </w:tc>
        <w:tc>
          <w:tcPr>
            <w:tcW w:w="13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FE57C2" w14:textId="77777777" w:rsidR="00DE000E" w:rsidRPr="00DE000E" w:rsidRDefault="00DE000E" w:rsidP="00DE000E">
            <w:pPr>
              <w:spacing w:after="0"/>
              <w:rPr>
                <w:rFonts w:ascii="Times New Roman" w:eastAsia="Times New Roman" w:hAnsi="Times New Roman"/>
                <w:sz w:val="16"/>
                <w:szCs w:val="16"/>
                <w:lang w:eastAsia="zh-CN"/>
              </w:rPr>
            </w:pPr>
            <w:r w:rsidRPr="00DE000E">
              <w:rPr>
                <w:rFonts w:ascii="Times New Roman" w:eastAsia="Times New Roman" w:hAnsi="Times New Roman"/>
                <w:sz w:val="16"/>
                <w:szCs w:val="16"/>
                <w:lang w:eastAsia="zh-CN"/>
              </w:rPr>
              <w:t>TBD</w:t>
            </w:r>
          </w:p>
        </w:tc>
      </w:tr>
      <w:tr w:rsidR="00DE000E" w:rsidRPr="00DE000E" w14:paraId="15D19E90" w14:textId="77777777" w:rsidTr="00DE000E">
        <w:trPr>
          <w:trHeight w:val="124"/>
          <w:jc w:val="center"/>
        </w:trPr>
        <w:tc>
          <w:tcPr>
            <w:tcW w:w="199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8531DE" w14:textId="77777777" w:rsidR="00DE000E" w:rsidRPr="00DE000E" w:rsidRDefault="00DE000E" w:rsidP="00DE000E">
            <w:pPr>
              <w:spacing w:after="0"/>
              <w:rPr>
                <w:rFonts w:ascii="Times New Roman" w:eastAsia="Times New Roman" w:hAnsi="Times New Roman"/>
                <w:sz w:val="16"/>
                <w:szCs w:val="16"/>
                <w:lang w:eastAsia="zh-CN"/>
              </w:rPr>
            </w:pPr>
            <w:r w:rsidRPr="00DE000E">
              <w:rPr>
                <w:rFonts w:ascii="Times New Roman" w:eastAsia="Times New Roman" w:hAnsi="Times New Roman"/>
                <w:sz w:val="16"/>
                <w:szCs w:val="16"/>
                <w:lang w:eastAsia="zh-CN"/>
              </w:rPr>
              <w:t>1.28</w:t>
            </w:r>
          </w:p>
        </w:tc>
        <w:tc>
          <w:tcPr>
            <w:tcW w:w="13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BD71872" w14:textId="77777777" w:rsidR="00DE000E" w:rsidRPr="00DE000E" w:rsidRDefault="00DE000E" w:rsidP="00DE000E">
            <w:pPr>
              <w:spacing w:after="0"/>
              <w:rPr>
                <w:rFonts w:ascii="Times New Roman" w:eastAsia="Times New Roman" w:hAnsi="Times New Roman"/>
                <w:sz w:val="16"/>
                <w:szCs w:val="16"/>
                <w:lang w:eastAsia="zh-CN"/>
              </w:rPr>
            </w:pPr>
            <w:r w:rsidRPr="00DE000E">
              <w:rPr>
                <w:rFonts w:ascii="Times New Roman" w:eastAsia="Times New Roman" w:hAnsi="Times New Roman"/>
                <w:sz w:val="16"/>
                <w:szCs w:val="16"/>
                <w:lang w:eastAsia="zh-CN"/>
              </w:rPr>
              <w:t>TBD</w:t>
            </w:r>
          </w:p>
        </w:tc>
      </w:tr>
      <w:tr w:rsidR="00DE000E" w:rsidRPr="00DE000E" w14:paraId="75EEF059" w14:textId="77777777" w:rsidTr="00DE000E">
        <w:trPr>
          <w:trHeight w:val="24"/>
          <w:jc w:val="center"/>
        </w:trPr>
        <w:tc>
          <w:tcPr>
            <w:tcW w:w="199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5BCC94A" w14:textId="77777777" w:rsidR="00DE000E" w:rsidRPr="00DE000E" w:rsidRDefault="00DE000E" w:rsidP="00DE000E">
            <w:pPr>
              <w:spacing w:after="0"/>
              <w:rPr>
                <w:rFonts w:ascii="Times New Roman" w:eastAsia="Times New Roman" w:hAnsi="Times New Roman"/>
                <w:sz w:val="16"/>
                <w:szCs w:val="16"/>
                <w:lang w:eastAsia="zh-CN"/>
              </w:rPr>
            </w:pPr>
            <w:r w:rsidRPr="00DE000E">
              <w:rPr>
                <w:rFonts w:ascii="Times New Roman" w:eastAsia="Times New Roman" w:hAnsi="Times New Roman"/>
                <w:sz w:val="16"/>
                <w:szCs w:val="16"/>
                <w:lang w:eastAsia="zh-CN"/>
              </w:rPr>
              <w:t>2.56</w:t>
            </w:r>
          </w:p>
        </w:tc>
        <w:tc>
          <w:tcPr>
            <w:tcW w:w="13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82E097" w14:textId="77777777" w:rsidR="00DE000E" w:rsidRPr="00DE000E" w:rsidRDefault="00DE000E" w:rsidP="00DE000E">
            <w:pPr>
              <w:spacing w:after="0"/>
              <w:rPr>
                <w:rFonts w:ascii="Times New Roman" w:eastAsia="Times New Roman" w:hAnsi="Times New Roman"/>
                <w:sz w:val="16"/>
                <w:szCs w:val="16"/>
                <w:lang w:eastAsia="zh-CN"/>
              </w:rPr>
            </w:pPr>
            <w:r w:rsidRPr="00DE000E">
              <w:rPr>
                <w:rFonts w:ascii="Times New Roman" w:eastAsia="Times New Roman" w:hAnsi="Times New Roman"/>
                <w:sz w:val="16"/>
                <w:szCs w:val="16"/>
                <w:lang w:eastAsia="zh-CN"/>
              </w:rPr>
              <w:t xml:space="preserve">TBD </w:t>
            </w:r>
          </w:p>
        </w:tc>
      </w:tr>
    </w:tbl>
    <w:p w14:paraId="6A876AF5" w14:textId="77777777" w:rsidR="00DE000E" w:rsidRPr="00DE000E" w:rsidRDefault="00DE000E" w:rsidP="00DE000E">
      <w:pPr>
        <w:spacing w:after="0"/>
        <w:rPr>
          <w:rFonts w:ascii="Times New Roman" w:eastAsia="Times New Roman" w:hAnsi="Times New Roman"/>
          <w:sz w:val="16"/>
          <w:szCs w:val="16"/>
          <w:lang w:eastAsia="zh-CN"/>
        </w:rPr>
      </w:pPr>
      <w:r w:rsidRPr="00DE000E">
        <w:rPr>
          <w:rFonts w:ascii="Times New Roman" w:eastAsia="Times New Roman" w:hAnsi="Times New Roman"/>
          <w:sz w:val="16"/>
          <w:szCs w:val="16"/>
          <w:lang w:eastAsia="zh-CN"/>
        </w:rPr>
        <w:t> </w:t>
      </w:r>
    </w:p>
    <w:p w14:paraId="681F371B" w14:textId="77777777" w:rsidR="00DE000E" w:rsidRPr="00DE000E" w:rsidRDefault="00DE000E" w:rsidP="00DE000E">
      <w:pPr>
        <w:spacing w:after="0"/>
        <w:rPr>
          <w:rFonts w:ascii="Times New Roman" w:eastAsia="Times New Roman" w:hAnsi="Times New Roman"/>
          <w:color w:val="000000"/>
          <w:sz w:val="16"/>
          <w:szCs w:val="16"/>
          <w:lang w:eastAsia="zh-CN"/>
        </w:rPr>
      </w:pPr>
      <w:r w:rsidRPr="00DE000E">
        <w:rPr>
          <w:rFonts w:ascii="Times New Roman" w:eastAsia="Times New Roman" w:hAnsi="Times New Roman"/>
          <w:b/>
          <w:bCs/>
          <w:color w:val="000000"/>
          <w:sz w:val="16"/>
          <w:szCs w:val="16"/>
          <w:u w:val="single"/>
          <w:lang w:eastAsia="zh-CN"/>
        </w:rPr>
        <w:t>Issue 1-3-2: On Neighbour cell and serving cell relaxation factor</w:t>
      </w:r>
    </w:p>
    <w:p w14:paraId="1091FB8D" w14:textId="77777777" w:rsidR="00DE000E" w:rsidRPr="00DE000E" w:rsidRDefault="00DE000E" w:rsidP="00DE000E">
      <w:pPr>
        <w:spacing w:after="0"/>
        <w:rPr>
          <w:rFonts w:ascii="Times New Roman" w:eastAsia="Times New Roman" w:hAnsi="Times New Roman"/>
          <w:color w:val="000000"/>
          <w:sz w:val="16"/>
          <w:szCs w:val="16"/>
          <w:lang w:eastAsia="zh-CN"/>
        </w:rPr>
      </w:pPr>
      <w:r w:rsidRPr="00DE000E">
        <w:rPr>
          <w:rFonts w:ascii="Times New Roman" w:eastAsia="Times New Roman" w:hAnsi="Times New Roman"/>
          <w:color w:val="000000"/>
          <w:sz w:val="16"/>
          <w:szCs w:val="16"/>
          <w:highlight w:val="green"/>
          <w:lang w:eastAsia="zh-CN"/>
        </w:rPr>
        <w:t>Agreement:</w:t>
      </w:r>
    </w:p>
    <w:p w14:paraId="230CB7CE" w14:textId="13A1321C" w:rsidR="00DE000E" w:rsidRPr="003418BA" w:rsidRDefault="00DE000E" w:rsidP="00F95E1C">
      <w:pPr>
        <w:spacing w:after="0"/>
        <w:rPr>
          <w:rFonts w:ascii="Times New Roman" w:eastAsia="Times New Roman" w:hAnsi="Times New Roman"/>
          <w:sz w:val="16"/>
          <w:szCs w:val="16"/>
          <w:lang w:eastAsia="zh-CN"/>
        </w:rPr>
      </w:pPr>
      <w:r w:rsidRPr="00DE000E">
        <w:rPr>
          <w:rFonts w:ascii="Times New Roman" w:eastAsia="Times New Roman" w:hAnsi="Times New Roman"/>
          <w:sz w:val="16"/>
          <w:szCs w:val="16"/>
          <w:lang w:eastAsia="zh-CN"/>
        </w:rPr>
        <w:t>Same relaxation factor(s) applies to serving and neighbour cell measurements in idle/inactivate state.</w:t>
      </w:r>
    </w:p>
    <w:p w14:paraId="11C73A94" w14:textId="77777777" w:rsidR="0018365A" w:rsidRDefault="0018365A" w:rsidP="0018365A">
      <w:pPr>
        <w:rPr>
          <w:lang w:val="en-GB" w:eastAsia="zh-CN"/>
        </w:rPr>
      </w:pPr>
    </w:p>
    <w:p w14:paraId="2C50B10B" w14:textId="77777777" w:rsidR="005D3EFD" w:rsidRPr="0062534A" w:rsidRDefault="005D3EFD" w:rsidP="0018365A">
      <w:pPr>
        <w:rPr>
          <w:lang w:val="en-GB" w:eastAsia="zh-CN"/>
        </w:rPr>
      </w:pPr>
    </w:p>
    <w:sectPr w:rsidR="005D3EFD" w:rsidRPr="0062534A" w:rsidSect="001069AD">
      <w:footerReference w:type="default" r:id="rId1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A40397" w14:textId="77777777" w:rsidR="00050944" w:rsidRDefault="00050944">
      <w:r>
        <w:separator/>
      </w:r>
    </w:p>
  </w:endnote>
  <w:endnote w:type="continuationSeparator" w:id="0">
    <w:p w14:paraId="2DCE463D" w14:textId="77777777" w:rsidR="00050944" w:rsidRDefault="000509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0BD036" w14:textId="77777777" w:rsidR="00A64957" w:rsidRDefault="00A64957" w:rsidP="00730790">
    <w:pPr>
      <w:pStyle w:val="Footer"/>
      <w:jc w:val="center"/>
    </w:pPr>
    <w:r>
      <w:rPr>
        <w:rStyle w:val="PageNumber"/>
      </w:rPr>
      <w:fldChar w:fldCharType="begin"/>
    </w:r>
    <w:r>
      <w:rPr>
        <w:rStyle w:val="PageNumber"/>
      </w:rPr>
      <w:instrText xml:space="preserve"> PAGE </w:instrText>
    </w:r>
    <w:r>
      <w:rPr>
        <w:rStyle w:val="PageNumber"/>
      </w:rPr>
      <w:fldChar w:fldCharType="separate"/>
    </w:r>
    <w:r w:rsidR="006D1813">
      <w:rPr>
        <w:rStyle w:val="PageNumber"/>
        <w:noProof/>
      </w:rPr>
      <w:t>1</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9E1D7E" w14:textId="77777777" w:rsidR="00050944" w:rsidRDefault="00050944">
      <w:r>
        <w:separator/>
      </w:r>
    </w:p>
  </w:footnote>
  <w:footnote w:type="continuationSeparator" w:id="0">
    <w:p w14:paraId="11798705" w14:textId="77777777" w:rsidR="00050944" w:rsidRDefault="0005094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11ED6A5E"/>
    <w:multiLevelType w:val="multilevel"/>
    <w:tmpl w:val="BD8E71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1BC21B44"/>
    <w:multiLevelType w:val="multilevel"/>
    <w:tmpl w:val="4EBCE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20977622"/>
    <w:multiLevelType w:val="hybridMultilevel"/>
    <w:tmpl w:val="84147D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8DC2A1B"/>
    <w:multiLevelType w:val="multilevel"/>
    <w:tmpl w:val="F4A04C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29C63887"/>
    <w:multiLevelType w:val="multilevel"/>
    <w:tmpl w:val="966A0C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 w15:restartNumberingAfterBreak="0">
    <w:nsid w:val="36010ADE"/>
    <w:multiLevelType w:val="hybridMultilevel"/>
    <w:tmpl w:val="DFA8ED74"/>
    <w:lvl w:ilvl="0" w:tplc="092E9786">
      <w:start w:val="1"/>
      <w:numFmt w:val="decimal"/>
      <w:lvlText w:val="[%1]"/>
      <w:lvlJc w:val="left"/>
      <w:pPr>
        <w:tabs>
          <w:tab w:val="num" w:pos="360"/>
        </w:tabs>
        <w:ind w:left="357" w:hanging="357"/>
      </w:pPr>
      <w:rPr>
        <w:rFonts w:hint="default"/>
        <w:i w:val="0"/>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9" w15:restartNumberingAfterBreak="0">
    <w:nsid w:val="37975174"/>
    <w:multiLevelType w:val="multilevel"/>
    <w:tmpl w:val="39467A1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AA46647"/>
    <w:multiLevelType w:val="hybridMultilevel"/>
    <w:tmpl w:val="31782F60"/>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49662333"/>
    <w:multiLevelType w:val="hybridMultilevel"/>
    <w:tmpl w:val="239EC1A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50BA264E"/>
    <w:multiLevelType w:val="multilevel"/>
    <w:tmpl w:val="40F67FEC"/>
    <w:lvl w:ilvl="0">
      <w:start w:val="1"/>
      <w:numFmt w:val="decimal"/>
      <w:pStyle w:val="Heading1"/>
      <w:lvlText w:val="%1"/>
      <w:lvlJc w:val="left"/>
      <w:pPr>
        <w:tabs>
          <w:tab w:val="num" w:pos="432"/>
        </w:tabs>
        <w:ind w:left="432" w:hanging="432"/>
      </w:pPr>
      <w:rPr>
        <w:rFonts w:hint="default"/>
        <w:b/>
        <w:lang w:val="en-US"/>
      </w:rPr>
    </w:lvl>
    <w:lvl w:ilvl="1">
      <w:start w:val="1"/>
      <w:numFmt w:val="decimal"/>
      <w:pStyle w:val="Heading2"/>
      <w:lvlText w:val="%1.%2"/>
      <w:lvlJc w:val="left"/>
      <w:pPr>
        <w:tabs>
          <w:tab w:val="num" w:pos="763"/>
        </w:tabs>
        <w:ind w:left="763"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3" w15:restartNumberingAfterBreak="0">
    <w:nsid w:val="5101505E"/>
    <w:multiLevelType w:val="hybridMultilevel"/>
    <w:tmpl w:val="208E67F2"/>
    <w:lvl w:ilvl="0" w:tplc="335E2AB0">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4197D71"/>
    <w:multiLevelType w:val="multilevel"/>
    <w:tmpl w:val="50261E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5F2F5A45"/>
    <w:multiLevelType w:val="hybridMultilevel"/>
    <w:tmpl w:val="BFCEB5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70146DC0"/>
    <w:multiLevelType w:val="hybridMultilevel"/>
    <w:tmpl w:val="68307FC4"/>
    <w:lvl w:ilvl="0" w:tplc="38B8759A">
      <w:start w:val="1"/>
      <w:numFmt w:val="bullet"/>
      <w:pStyle w:val="Agreement"/>
      <w:lvlText w:val="Þ"/>
      <w:lvlJc w:val="left"/>
      <w:pPr>
        <w:tabs>
          <w:tab w:val="num" w:pos="1619"/>
        </w:tabs>
        <w:ind w:left="1619" w:hanging="360"/>
      </w:pPr>
      <w:rPr>
        <w:rFonts w:ascii="Symbol" w:hAnsi="Symbol" w:hint="default"/>
        <w:b/>
        <w:i w:val="0"/>
        <w:color w:val="C45911" w:themeColor="accent2" w:themeShade="BF"/>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4ED8029E">
      <w:numFmt w:val="bullet"/>
      <w:lvlText w:val="-"/>
      <w:lvlJc w:val="left"/>
      <w:pPr>
        <w:ind w:left="2880" w:hanging="360"/>
      </w:pPr>
      <w:rPr>
        <w:rFonts w:ascii="Arial" w:eastAsia="SimSun" w:hAnsi="Arial" w:cs="Aria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333381"/>
    <w:multiLevelType w:val="multilevel"/>
    <w:tmpl w:val="240A1F66"/>
    <w:lvl w:ilvl="0">
      <w:start w:val="1"/>
      <w:numFmt w:val="bullet"/>
      <w:lvlText w:val=""/>
      <w:lvlJc w:val="left"/>
      <w:pPr>
        <w:tabs>
          <w:tab w:val="num" w:pos="900"/>
        </w:tabs>
        <w:ind w:left="900" w:hanging="360"/>
      </w:pPr>
      <w:rPr>
        <w:rFonts w:ascii="Symbol" w:hAnsi="Symbol" w:hint="default"/>
        <w:sz w:val="20"/>
      </w:rPr>
    </w:lvl>
    <w:lvl w:ilvl="1" w:tentative="1">
      <w:start w:val="1"/>
      <w:numFmt w:val="bullet"/>
      <w:lvlText w:val=""/>
      <w:lvlJc w:val="left"/>
      <w:pPr>
        <w:tabs>
          <w:tab w:val="num" w:pos="1620"/>
        </w:tabs>
        <w:ind w:left="1620" w:hanging="360"/>
      </w:pPr>
      <w:rPr>
        <w:rFonts w:ascii="Symbol" w:hAnsi="Symbol" w:hint="default"/>
        <w:sz w:val="20"/>
      </w:rPr>
    </w:lvl>
    <w:lvl w:ilvl="2" w:tentative="1">
      <w:start w:val="1"/>
      <w:numFmt w:val="bullet"/>
      <w:lvlText w:val=""/>
      <w:lvlJc w:val="left"/>
      <w:pPr>
        <w:tabs>
          <w:tab w:val="num" w:pos="2340"/>
        </w:tabs>
        <w:ind w:left="2340" w:hanging="360"/>
      </w:pPr>
      <w:rPr>
        <w:rFonts w:ascii="Symbol" w:hAnsi="Symbol" w:hint="default"/>
        <w:sz w:val="20"/>
      </w:rPr>
    </w:lvl>
    <w:lvl w:ilvl="3" w:tentative="1">
      <w:start w:val="1"/>
      <w:numFmt w:val="bullet"/>
      <w:lvlText w:val=""/>
      <w:lvlJc w:val="left"/>
      <w:pPr>
        <w:tabs>
          <w:tab w:val="num" w:pos="3060"/>
        </w:tabs>
        <w:ind w:left="3060" w:hanging="360"/>
      </w:pPr>
      <w:rPr>
        <w:rFonts w:ascii="Symbol" w:hAnsi="Symbol" w:hint="default"/>
        <w:sz w:val="20"/>
      </w:rPr>
    </w:lvl>
    <w:lvl w:ilvl="4" w:tentative="1">
      <w:start w:val="1"/>
      <w:numFmt w:val="bullet"/>
      <w:lvlText w:val=""/>
      <w:lvlJc w:val="left"/>
      <w:pPr>
        <w:tabs>
          <w:tab w:val="num" w:pos="3780"/>
        </w:tabs>
        <w:ind w:left="3780" w:hanging="360"/>
      </w:pPr>
      <w:rPr>
        <w:rFonts w:ascii="Symbol" w:hAnsi="Symbol" w:hint="default"/>
        <w:sz w:val="20"/>
      </w:rPr>
    </w:lvl>
    <w:lvl w:ilvl="5" w:tentative="1">
      <w:start w:val="1"/>
      <w:numFmt w:val="bullet"/>
      <w:lvlText w:val=""/>
      <w:lvlJc w:val="left"/>
      <w:pPr>
        <w:tabs>
          <w:tab w:val="num" w:pos="4500"/>
        </w:tabs>
        <w:ind w:left="4500" w:hanging="360"/>
      </w:pPr>
      <w:rPr>
        <w:rFonts w:ascii="Symbol" w:hAnsi="Symbol" w:hint="default"/>
        <w:sz w:val="20"/>
      </w:rPr>
    </w:lvl>
    <w:lvl w:ilvl="6" w:tentative="1">
      <w:start w:val="1"/>
      <w:numFmt w:val="bullet"/>
      <w:lvlText w:val=""/>
      <w:lvlJc w:val="left"/>
      <w:pPr>
        <w:tabs>
          <w:tab w:val="num" w:pos="5220"/>
        </w:tabs>
        <w:ind w:left="5220" w:hanging="360"/>
      </w:pPr>
      <w:rPr>
        <w:rFonts w:ascii="Symbol" w:hAnsi="Symbol" w:hint="default"/>
        <w:sz w:val="20"/>
      </w:rPr>
    </w:lvl>
    <w:lvl w:ilvl="7" w:tentative="1">
      <w:start w:val="1"/>
      <w:numFmt w:val="bullet"/>
      <w:lvlText w:val=""/>
      <w:lvlJc w:val="left"/>
      <w:pPr>
        <w:tabs>
          <w:tab w:val="num" w:pos="5940"/>
        </w:tabs>
        <w:ind w:left="5940" w:hanging="360"/>
      </w:pPr>
      <w:rPr>
        <w:rFonts w:ascii="Symbol" w:hAnsi="Symbol" w:hint="default"/>
        <w:sz w:val="20"/>
      </w:rPr>
    </w:lvl>
    <w:lvl w:ilvl="8" w:tentative="1">
      <w:start w:val="1"/>
      <w:numFmt w:val="bullet"/>
      <w:lvlText w:val=""/>
      <w:lvlJc w:val="left"/>
      <w:pPr>
        <w:tabs>
          <w:tab w:val="num" w:pos="6660"/>
        </w:tabs>
        <w:ind w:left="6660" w:hanging="360"/>
      </w:pPr>
      <w:rPr>
        <w:rFonts w:ascii="Symbol" w:hAnsi="Symbol" w:hint="default"/>
        <w:sz w:val="20"/>
      </w:rPr>
    </w:lvl>
  </w:abstractNum>
  <w:abstractNum w:abstractNumId="21" w15:restartNumberingAfterBreak="0">
    <w:nsid w:val="7EE44E48"/>
    <w:multiLevelType w:val="multilevel"/>
    <w:tmpl w:val="B9903B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921597403">
    <w:abstractNumId w:val="8"/>
  </w:num>
  <w:num w:numId="2" w16cid:durableId="5595783">
    <w:abstractNumId w:val="12"/>
  </w:num>
  <w:num w:numId="3" w16cid:durableId="1158427270">
    <w:abstractNumId w:val="10"/>
  </w:num>
  <w:num w:numId="4" w16cid:durableId="1990287049">
    <w:abstractNumId w:val="13"/>
  </w:num>
  <w:num w:numId="5" w16cid:durableId="2098862455">
    <w:abstractNumId w:val="18"/>
  </w:num>
  <w:num w:numId="6" w16cid:durableId="2008482632">
    <w:abstractNumId w:val="15"/>
  </w:num>
  <w:num w:numId="7" w16cid:durableId="1502432468">
    <w:abstractNumId w:val="4"/>
  </w:num>
  <w:num w:numId="8" w16cid:durableId="481430770">
    <w:abstractNumId w:val="0"/>
  </w:num>
  <w:num w:numId="9" w16cid:durableId="1991059156">
    <w:abstractNumId w:val="11"/>
  </w:num>
  <w:num w:numId="10" w16cid:durableId="630592580">
    <w:abstractNumId w:val="3"/>
  </w:num>
  <w:num w:numId="11" w16cid:durableId="175191203">
    <w:abstractNumId w:val="5"/>
  </w:num>
  <w:num w:numId="12" w16cid:durableId="52432398">
    <w:abstractNumId w:val="2"/>
  </w:num>
  <w:num w:numId="13" w16cid:durableId="1130169140">
    <w:abstractNumId w:val="14"/>
  </w:num>
  <w:num w:numId="14" w16cid:durableId="2114083275">
    <w:abstractNumId w:val="20"/>
  </w:num>
  <w:num w:numId="15" w16cid:durableId="384304734">
    <w:abstractNumId w:val="1"/>
  </w:num>
  <w:num w:numId="16" w16cid:durableId="57823137">
    <w:abstractNumId w:val="21"/>
  </w:num>
  <w:num w:numId="17" w16cid:durableId="1650547843">
    <w:abstractNumId w:val="6"/>
  </w:num>
  <w:num w:numId="18" w16cid:durableId="1349214268">
    <w:abstractNumId w:val="7"/>
  </w:num>
  <w:num w:numId="19" w16cid:durableId="1930579902">
    <w:abstractNumId w:val="16"/>
  </w:num>
  <w:num w:numId="20" w16cid:durableId="1576429778">
    <w:abstractNumId w:val="17"/>
  </w:num>
  <w:num w:numId="21" w16cid:durableId="829176572">
    <w:abstractNumId w:val="9"/>
  </w:num>
  <w:num w:numId="22" w16cid:durableId="1917935510">
    <w:abstractNumId w:val="19"/>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proofState w:spelling="clean" w:grammar="clean"/>
  <w:defaultTabStop w:val="720"/>
  <w:characterSpacingControl w:val="doNotCompress"/>
  <w:hdrShapeDefaults>
    <o:shapedefaults v:ext="edit" spidmax="86017">
      <v:stroke endarrow="block"/>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04C28"/>
    <w:rsid w:val="000028DD"/>
    <w:rsid w:val="0000311A"/>
    <w:rsid w:val="0000455C"/>
    <w:rsid w:val="000059B7"/>
    <w:rsid w:val="00006CE2"/>
    <w:rsid w:val="00010610"/>
    <w:rsid w:val="00011902"/>
    <w:rsid w:val="00012285"/>
    <w:rsid w:val="00013C93"/>
    <w:rsid w:val="00020287"/>
    <w:rsid w:val="00020FFE"/>
    <w:rsid w:val="0002181B"/>
    <w:rsid w:val="00027BEA"/>
    <w:rsid w:val="000343D3"/>
    <w:rsid w:val="000362CF"/>
    <w:rsid w:val="0004162A"/>
    <w:rsid w:val="000464BA"/>
    <w:rsid w:val="0004760F"/>
    <w:rsid w:val="00050944"/>
    <w:rsid w:val="00054991"/>
    <w:rsid w:val="000559F7"/>
    <w:rsid w:val="0005707A"/>
    <w:rsid w:val="00061674"/>
    <w:rsid w:val="00063945"/>
    <w:rsid w:val="00063D34"/>
    <w:rsid w:val="00064B73"/>
    <w:rsid w:val="00064C83"/>
    <w:rsid w:val="0006768D"/>
    <w:rsid w:val="000677EA"/>
    <w:rsid w:val="00070C3F"/>
    <w:rsid w:val="00072EBD"/>
    <w:rsid w:val="000750B5"/>
    <w:rsid w:val="0007655C"/>
    <w:rsid w:val="00080B58"/>
    <w:rsid w:val="00080D29"/>
    <w:rsid w:val="00081027"/>
    <w:rsid w:val="0008686B"/>
    <w:rsid w:val="000912D2"/>
    <w:rsid w:val="00092530"/>
    <w:rsid w:val="00095D13"/>
    <w:rsid w:val="0009603A"/>
    <w:rsid w:val="000A20E0"/>
    <w:rsid w:val="000A360E"/>
    <w:rsid w:val="000A7088"/>
    <w:rsid w:val="000A7328"/>
    <w:rsid w:val="000A787E"/>
    <w:rsid w:val="000B2672"/>
    <w:rsid w:val="000B2AED"/>
    <w:rsid w:val="000B47D4"/>
    <w:rsid w:val="000B593C"/>
    <w:rsid w:val="000C0661"/>
    <w:rsid w:val="000C2CCE"/>
    <w:rsid w:val="000C3430"/>
    <w:rsid w:val="000C4330"/>
    <w:rsid w:val="000C6C63"/>
    <w:rsid w:val="000D1253"/>
    <w:rsid w:val="000D2C35"/>
    <w:rsid w:val="000E2DC8"/>
    <w:rsid w:val="000E47A9"/>
    <w:rsid w:val="000E6807"/>
    <w:rsid w:val="000E68FE"/>
    <w:rsid w:val="000F2D1B"/>
    <w:rsid w:val="0010288B"/>
    <w:rsid w:val="00104ACF"/>
    <w:rsid w:val="00104B6A"/>
    <w:rsid w:val="00104C28"/>
    <w:rsid w:val="001065E3"/>
    <w:rsid w:val="001069AD"/>
    <w:rsid w:val="00106C7C"/>
    <w:rsid w:val="001119D7"/>
    <w:rsid w:val="00111AA3"/>
    <w:rsid w:val="00113632"/>
    <w:rsid w:val="00116F90"/>
    <w:rsid w:val="00116FEC"/>
    <w:rsid w:val="00120851"/>
    <w:rsid w:val="00120AEF"/>
    <w:rsid w:val="00120D47"/>
    <w:rsid w:val="00122AD2"/>
    <w:rsid w:val="00127D2C"/>
    <w:rsid w:val="001308CD"/>
    <w:rsid w:val="00130F86"/>
    <w:rsid w:val="00131FBE"/>
    <w:rsid w:val="00133979"/>
    <w:rsid w:val="00135810"/>
    <w:rsid w:val="00135EC3"/>
    <w:rsid w:val="0013686C"/>
    <w:rsid w:val="00136C0C"/>
    <w:rsid w:val="001405E9"/>
    <w:rsid w:val="00141033"/>
    <w:rsid w:val="001412DA"/>
    <w:rsid w:val="00141635"/>
    <w:rsid w:val="001418FF"/>
    <w:rsid w:val="00143DE0"/>
    <w:rsid w:val="001460AC"/>
    <w:rsid w:val="00147469"/>
    <w:rsid w:val="00147E07"/>
    <w:rsid w:val="00150EAC"/>
    <w:rsid w:val="0015199E"/>
    <w:rsid w:val="00162F3A"/>
    <w:rsid w:val="00164767"/>
    <w:rsid w:val="001648FB"/>
    <w:rsid w:val="001659F2"/>
    <w:rsid w:val="00172499"/>
    <w:rsid w:val="00172C20"/>
    <w:rsid w:val="00181474"/>
    <w:rsid w:val="0018365A"/>
    <w:rsid w:val="0018431E"/>
    <w:rsid w:val="001845B1"/>
    <w:rsid w:val="00187C20"/>
    <w:rsid w:val="00191C5C"/>
    <w:rsid w:val="001924B7"/>
    <w:rsid w:val="001924EE"/>
    <w:rsid w:val="00192610"/>
    <w:rsid w:val="00194999"/>
    <w:rsid w:val="00194E7F"/>
    <w:rsid w:val="001A241E"/>
    <w:rsid w:val="001A3300"/>
    <w:rsid w:val="001A7903"/>
    <w:rsid w:val="001A7BB7"/>
    <w:rsid w:val="001B1926"/>
    <w:rsid w:val="001B241A"/>
    <w:rsid w:val="001B5A6D"/>
    <w:rsid w:val="001C0ADE"/>
    <w:rsid w:val="001C6BCF"/>
    <w:rsid w:val="001C7DC7"/>
    <w:rsid w:val="001D01C0"/>
    <w:rsid w:val="001D5744"/>
    <w:rsid w:val="001D5EC7"/>
    <w:rsid w:val="001E62C9"/>
    <w:rsid w:val="001E68BD"/>
    <w:rsid w:val="001E6A9C"/>
    <w:rsid w:val="001F0CBF"/>
    <w:rsid w:val="001F13E9"/>
    <w:rsid w:val="001F5CA1"/>
    <w:rsid w:val="002013B3"/>
    <w:rsid w:val="002114D0"/>
    <w:rsid w:val="002115BD"/>
    <w:rsid w:val="00211629"/>
    <w:rsid w:val="00212767"/>
    <w:rsid w:val="002129BC"/>
    <w:rsid w:val="00215AB2"/>
    <w:rsid w:val="00217ECC"/>
    <w:rsid w:val="00225E2B"/>
    <w:rsid w:val="00226C55"/>
    <w:rsid w:val="0023116A"/>
    <w:rsid w:val="0023429F"/>
    <w:rsid w:val="00234601"/>
    <w:rsid w:val="002351BB"/>
    <w:rsid w:val="00235CF5"/>
    <w:rsid w:val="00236881"/>
    <w:rsid w:val="00236F99"/>
    <w:rsid w:val="00237DA0"/>
    <w:rsid w:val="00241371"/>
    <w:rsid w:val="00241971"/>
    <w:rsid w:val="00243EB7"/>
    <w:rsid w:val="00244267"/>
    <w:rsid w:val="002500A8"/>
    <w:rsid w:val="00250587"/>
    <w:rsid w:val="00260EC7"/>
    <w:rsid w:val="002664AE"/>
    <w:rsid w:val="0027125D"/>
    <w:rsid w:val="002733D0"/>
    <w:rsid w:val="00273C32"/>
    <w:rsid w:val="00274E81"/>
    <w:rsid w:val="00277EB9"/>
    <w:rsid w:val="00281BCA"/>
    <w:rsid w:val="00283532"/>
    <w:rsid w:val="00283E2E"/>
    <w:rsid w:val="0028645D"/>
    <w:rsid w:val="00286831"/>
    <w:rsid w:val="0028711E"/>
    <w:rsid w:val="00290477"/>
    <w:rsid w:val="002911AB"/>
    <w:rsid w:val="0029124D"/>
    <w:rsid w:val="002950E1"/>
    <w:rsid w:val="00295270"/>
    <w:rsid w:val="00297106"/>
    <w:rsid w:val="002971AA"/>
    <w:rsid w:val="002A16F8"/>
    <w:rsid w:val="002A2E7B"/>
    <w:rsid w:val="002A6635"/>
    <w:rsid w:val="002A70F0"/>
    <w:rsid w:val="002B1EE7"/>
    <w:rsid w:val="002C1EF6"/>
    <w:rsid w:val="002C4082"/>
    <w:rsid w:val="002C6AEE"/>
    <w:rsid w:val="002E0414"/>
    <w:rsid w:val="002E083F"/>
    <w:rsid w:val="002E1A79"/>
    <w:rsid w:val="002E4760"/>
    <w:rsid w:val="002F3825"/>
    <w:rsid w:val="002F4578"/>
    <w:rsid w:val="002F703D"/>
    <w:rsid w:val="00306D5D"/>
    <w:rsid w:val="00310519"/>
    <w:rsid w:val="00310765"/>
    <w:rsid w:val="00312990"/>
    <w:rsid w:val="00314A99"/>
    <w:rsid w:val="00321A47"/>
    <w:rsid w:val="00321AA1"/>
    <w:rsid w:val="00322341"/>
    <w:rsid w:val="00324962"/>
    <w:rsid w:val="00324C91"/>
    <w:rsid w:val="00325BCF"/>
    <w:rsid w:val="0032761C"/>
    <w:rsid w:val="0033189C"/>
    <w:rsid w:val="00336C95"/>
    <w:rsid w:val="0034374B"/>
    <w:rsid w:val="00347718"/>
    <w:rsid w:val="00352BFE"/>
    <w:rsid w:val="00353357"/>
    <w:rsid w:val="00353D21"/>
    <w:rsid w:val="003545A4"/>
    <w:rsid w:val="0035547C"/>
    <w:rsid w:val="00361092"/>
    <w:rsid w:val="00361820"/>
    <w:rsid w:val="003730EF"/>
    <w:rsid w:val="0037552C"/>
    <w:rsid w:val="0037629E"/>
    <w:rsid w:val="0037719E"/>
    <w:rsid w:val="00383177"/>
    <w:rsid w:val="00387975"/>
    <w:rsid w:val="00390D0A"/>
    <w:rsid w:val="00393247"/>
    <w:rsid w:val="00395015"/>
    <w:rsid w:val="003A5C51"/>
    <w:rsid w:val="003A6163"/>
    <w:rsid w:val="003A6828"/>
    <w:rsid w:val="003B221C"/>
    <w:rsid w:val="003B5CD6"/>
    <w:rsid w:val="003C1556"/>
    <w:rsid w:val="003C1C5D"/>
    <w:rsid w:val="003C50C2"/>
    <w:rsid w:val="003D09AA"/>
    <w:rsid w:val="003D49F3"/>
    <w:rsid w:val="003D7733"/>
    <w:rsid w:val="003E7AF9"/>
    <w:rsid w:val="003F1487"/>
    <w:rsid w:val="003F1522"/>
    <w:rsid w:val="003F191A"/>
    <w:rsid w:val="003F2284"/>
    <w:rsid w:val="003F30D6"/>
    <w:rsid w:val="003F697E"/>
    <w:rsid w:val="003F7F9E"/>
    <w:rsid w:val="00401136"/>
    <w:rsid w:val="00403769"/>
    <w:rsid w:val="00406447"/>
    <w:rsid w:val="004074EE"/>
    <w:rsid w:val="004077CE"/>
    <w:rsid w:val="00411F7D"/>
    <w:rsid w:val="00412CF8"/>
    <w:rsid w:val="004132AD"/>
    <w:rsid w:val="00413B0F"/>
    <w:rsid w:val="00415988"/>
    <w:rsid w:val="004163CF"/>
    <w:rsid w:val="0041785F"/>
    <w:rsid w:val="00432CCD"/>
    <w:rsid w:val="00432CE1"/>
    <w:rsid w:val="00433FD7"/>
    <w:rsid w:val="00434E88"/>
    <w:rsid w:val="0043515D"/>
    <w:rsid w:val="0043788C"/>
    <w:rsid w:val="00445733"/>
    <w:rsid w:val="00445F25"/>
    <w:rsid w:val="00445FD8"/>
    <w:rsid w:val="00446BDF"/>
    <w:rsid w:val="00447C05"/>
    <w:rsid w:val="00450550"/>
    <w:rsid w:val="00451134"/>
    <w:rsid w:val="00451A3A"/>
    <w:rsid w:val="00455C91"/>
    <w:rsid w:val="00462E26"/>
    <w:rsid w:val="00465DAE"/>
    <w:rsid w:val="004661AB"/>
    <w:rsid w:val="0047097D"/>
    <w:rsid w:val="00482878"/>
    <w:rsid w:val="0048287D"/>
    <w:rsid w:val="0048475F"/>
    <w:rsid w:val="00491971"/>
    <w:rsid w:val="00491C79"/>
    <w:rsid w:val="004976F2"/>
    <w:rsid w:val="004A5FD9"/>
    <w:rsid w:val="004A7071"/>
    <w:rsid w:val="004B0216"/>
    <w:rsid w:val="004B10DE"/>
    <w:rsid w:val="004B17E2"/>
    <w:rsid w:val="004B4D17"/>
    <w:rsid w:val="004B6AA1"/>
    <w:rsid w:val="004C38C3"/>
    <w:rsid w:val="004C563D"/>
    <w:rsid w:val="004C7383"/>
    <w:rsid w:val="004C74AF"/>
    <w:rsid w:val="004D10CC"/>
    <w:rsid w:val="004D1CEB"/>
    <w:rsid w:val="004E002D"/>
    <w:rsid w:val="004E04E9"/>
    <w:rsid w:val="004E135B"/>
    <w:rsid w:val="004E26A8"/>
    <w:rsid w:val="004E2910"/>
    <w:rsid w:val="004E4674"/>
    <w:rsid w:val="004E548A"/>
    <w:rsid w:val="004F149C"/>
    <w:rsid w:val="004F4854"/>
    <w:rsid w:val="004F6067"/>
    <w:rsid w:val="004F62E1"/>
    <w:rsid w:val="0050109B"/>
    <w:rsid w:val="0050273A"/>
    <w:rsid w:val="00503BC8"/>
    <w:rsid w:val="00505AC7"/>
    <w:rsid w:val="005073E2"/>
    <w:rsid w:val="00510DAC"/>
    <w:rsid w:val="00513A0A"/>
    <w:rsid w:val="00514C2F"/>
    <w:rsid w:val="00516650"/>
    <w:rsid w:val="0051782B"/>
    <w:rsid w:val="00517B15"/>
    <w:rsid w:val="0052219A"/>
    <w:rsid w:val="00522CAB"/>
    <w:rsid w:val="005241C8"/>
    <w:rsid w:val="0052581A"/>
    <w:rsid w:val="005323FD"/>
    <w:rsid w:val="00532DB1"/>
    <w:rsid w:val="00542513"/>
    <w:rsid w:val="005433FA"/>
    <w:rsid w:val="00545B4A"/>
    <w:rsid w:val="00545B6C"/>
    <w:rsid w:val="00552732"/>
    <w:rsid w:val="00555E44"/>
    <w:rsid w:val="005575FA"/>
    <w:rsid w:val="00560550"/>
    <w:rsid w:val="0056103D"/>
    <w:rsid w:val="00561ED5"/>
    <w:rsid w:val="005632BE"/>
    <w:rsid w:val="00564D25"/>
    <w:rsid w:val="00566CF0"/>
    <w:rsid w:val="0057505D"/>
    <w:rsid w:val="00575E8D"/>
    <w:rsid w:val="00583C42"/>
    <w:rsid w:val="00585607"/>
    <w:rsid w:val="00591655"/>
    <w:rsid w:val="00592B5F"/>
    <w:rsid w:val="00593BA2"/>
    <w:rsid w:val="00594CE5"/>
    <w:rsid w:val="005950C4"/>
    <w:rsid w:val="005A10D4"/>
    <w:rsid w:val="005A203A"/>
    <w:rsid w:val="005A4001"/>
    <w:rsid w:val="005B0E5B"/>
    <w:rsid w:val="005B4B64"/>
    <w:rsid w:val="005B7E9E"/>
    <w:rsid w:val="005C16E7"/>
    <w:rsid w:val="005C2ED2"/>
    <w:rsid w:val="005C4644"/>
    <w:rsid w:val="005C65A3"/>
    <w:rsid w:val="005D1894"/>
    <w:rsid w:val="005D2FD4"/>
    <w:rsid w:val="005D3EFD"/>
    <w:rsid w:val="005D4EEC"/>
    <w:rsid w:val="005D6EA6"/>
    <w:rsid w:val="005E0137"/>
    <w:rsid w:val="005E02ED"/>
    <w:rsid w:val="005E42AD"/>
    <w:rsid w:val="005E5482"/>
    <w:rsid w:val="005E6CA0"/>
    <w:rsid w:val="005E6F22"/>
    <w:rsid w:val="005F2971"/>
    <w:rsid w:val="005F2DF5"/>
    <w:rsid w:val="005F4428"/>
    <w:rsid w:val="005F7274"/>
    <w:rsid w:val="005F7968"/>
    <w:rsid w:val="00602B94"/>
    <w:rsid w:val="00602F9F"/>
    <w:rsid w:val="00603CCA"/>
    <w:rsid w:val="00610534"/>
    <w:rsid w:val="00610566"/>
    <w:rsid w:val="00610870"/>
    <w:rsid w:val="0061135E"/>
    <w:rsid w:val="00620158"/>
    <w:rsid w:val="0062534A"/>
    <w:rsid w:val="00625E30"/>
    <w:rsid w:val="00630BF2"/>
    <w:rsid w:val="006326B2"/>
    <w:rsid w:val="006339DA"/>
    <w:rsid w:val="00634B5D"/>
    <w:rsid w:val="00635477"/>
    <w:rsid w:val="00643F10"/>
    <w:rsid w:val="006449C9"/>
    <w:rsid w:val="00647526"/>
    <w:rsid w:val="00653331"/>
    <w:rsid w:val="0065666F"/>
    <w:rsid w:val="0065698D"/>
    <w:rsid w:val="00657C7A"/>
    <w:rsid w:val="0066119A"/>
    <w:rsid w:val="00664529"/>
    <w:rsid w:val="00666EB6"/>
    <w:rsid w:val="006677BB"/>
    <w:rsid w:val="006731F3"/>
    <w:rsid w:val="006763E9"/>
    <w:rsid w:val="00676DAD"/>
    <w:rsid w:val="00682662"/>
    <w:rsid w:val="00683AFD"/>
    <w:rsid w:val="00685EC0"/>
    <w:rsid w:val="00690466"/>
    <w:rsid w:val="00691624"/>
    <w:rsid w:val="00691AA7"/>
    <w:rsid w:val="006A3181"/>
    <w:rsid w:val="006A39AE"/>
    <w:rsid w:val="006A42D0"/>
    <w:rsid w:val="006A6639"/>
    <w:rsid w:val="006B5B69"/>
    <w:rsid w:val="006B5BD4"/>
    <w:rsid w:val="006B6369"/>
    <w:rsid w:val="006B6B15"/>
    <w:rsid w:val="006C20C4"/>
    <w:rsid w:val="006C7C34"/>
    <w:rsid w:val="006D151A"/>
    <w:rsid w:val="006D1813"/>
    <w:rsid w:val="006D368F"/>
    <w:rsid w:val="006D5962"/>
    <w:rsid w:val="006E27D1"/>
    <w:rsid w:val="006E5B76"/>
    <w:rsid w:val="006E7D43"/>
    <w:rsid w:val="006F1D85"/>
    <w:rsid w:val="006F2930"/>
    <w:rsid w:val="006F30A0"/>
    <w:rsid w:val="0070422F"/>
    <w:rsid w:val="00704408"/>
    <w:rsid w:val="007045A8"/>
    <w:rsid w:val="00706942"/>
    <w:rsid w:val="007075D6"/>
    <w:rsid w:val="00712CDD"/>
    <w:rsid w:val="00712DC4"/>
    <w:rsid w:val="0071359B"/>
    <w:rsid w:val="0071555E"/>
    <w:rsid w:val="00717D75"/>
    <w:rsid w:val="007215C8"/>
    <w:rsid w:val="007243F0"/>
    <w:rsid w:val="00725A44"/>
    <w:rsid w:val="007269ED"/>
    <w:rsid w:val="00730790"/>
    <w:rsid w:val="0073304A"/>
    <w:rsid w:val="00733FF8"/>
    <w:rsid w:val="00734D32"/>
    <w:rsid w:val="00740114"/>
    <w:rsid w:val="007408D3"/>
    <w:rsid w:val="00745917"/>
    <w:rsid w:val="00750D3B"/>
    <w:rsid w:val="00755199"/>
    <w:rsid w:val="00757912"/>
    <w:rsid w:val="00764CCE"/>
    <w:rsid w:val="00767213"/>
    <w:rsid w:val="0077286C"/>
    <w:rsid w:val="00773DC4"/>
    <w:rsid w:val="0077406A"/>
    <w:rsid w:val="00776F25"/>
    <w:rsid w:val="00782D8E"/>
    <w:rsid w:val="007837C7"/>
    <w:rsid w:val="00785B11"/>
    <w:rsid w:val="00787E14"/>
    <w:rsid w:val="0079708B"/>
    <w:rsid w:val="00797CEE"/>
    <w:rsid w:val="007A7AB2"/>
    <w:rsid w:val="007B149C"/>
    <w:rsid w:val="007B23E4"/>
    <w:rsid w:val="007C00AB"/>
    <w:rsid w:val="007C0B18"/>
    <w:rsid w:val="007C2EF2"/>
    <w:rsid w:val="007C3BC8"/>
    <w:rsid w:val="007C4779"/>
    <w:rsid w:val="007C51DD"/>
    <w:rsid w:val="007C52AF"/>
    <w:rsid w:val="007E0425"/>
    <w:rsid w:val="007E0428"/>
    <w:rsid w:val="007E0620"/>
    <w:rsid w:val="007E0821"/>
    <w:rsid w:val="007E264A"/>
    <w:rsid w:val="007E2E1A"/>
    <w:rsid w:val="007E4883"/>
    <w:rsid w:val="007F20CE"/>
    <w:rsid w:val="007F4DC3"/>
    <w:rsid w:val="007F72E1"/>
    <w:rsid w:val="008016A0"/>
    <w:rsid w:val="00805A8C"/>
    <w:rsid w:val="0081079F"/>
    <w:rsid w:val="00811F16"/>
    <w:rsid w:val="00812433"/>
    <w:rsid w:val="008135E5"/>
    <w:rsid w:val="008165F9"/>
    <w:rsid w:val="00817FB2"/>
    <w:rsid w:val="00825DCB"/>
    <w:rsid w:val="00830043"/>
    <w:rsid w:val="00831C12"/>
    <w:rsid w:val="00834DE3"/>
    <w:rsid w:val="00836D23"/>
    <w:rsid w:val="00842FC0"/>
    <w:rsid w:val="008440E1"/>
    <w:rsid w:val="00845732"/>
    <w:rsid w:val="00845C8A"/>
    <w:rsid w:val="00845DEA"/>
    <w:rsid w:val="0084641A"/>
    <w:rsid w:val="008576A8"/>
    <w:rsid w:val="00864238"/>
    <w:rsid w:val="00871628"/>
    <w:rsid w:val="008751B4"/>
    <w:rsid w:val="00876ABB"/>
    <w:rsid w:val="00882608"/>
    <w:rsid w:val="00882664"/>
    <w:rsid w:val="00883963"/>
    <w:rsid w:val="00887CFE"/>
    <w:rsid w:val="00891598"/>
    <w:rsid w:val="00892BE1"/>
    <w:rsid w:val="00892FED"/>
    <w:rsid w:val="0089369E"/>
    <w:rsid w:val="0089383E"/>
    <w:rsid w:val="00895B54"/>
    <w:rsid w:val="0089695F"/>
    <w:rsid w:val="00897751"/>
    <w:rsid w:val="008A5D84"/>
    <w:rsid w:val="008A7C5D"/>
    <w:rsid w:val="008B36BD"/>
    <w:rsid w:val="008B50A0"/>
    <w:rsid w:val="008B5C4A"/>
    <w:rsid w:val="008C226A"/>
    <w:rsid w:val="008C2808"/>
    <w:rsid w:val="008C3CEF"/>
    <w:rsid w:val="008C3DE9"/>
    <w:rsid w:val="008C4571"/>
    <w:rsid w:val="008C48B7"/>
    <w:rsid w:val="008C5D0F"/>
    <w:rsid w:val="008D29D3"/>
    <w:rsid w:val="008D511C"/>
    <w:rsid w:val="008D6F0E"/>
    <w:rsid w:val="008E0B00"/>
    <w:rsid w:val="008E1744"/>
    <w:rsid w:val="008E251D"/>
    <w:rsid w:val="008E26CF"/>
    <w:rsid w:val="008E26F9"/>
    <w:rsid w:val="008E3C8C"/>
    <w:rsid w:val="008E5CF0"/>
    <w:rsid w:val="008E78DC"/>
    <w:rsid w:val="008F7D64"/>
    <w:rsid w:val="0090043B"/>
    <w:rsid w:val="00910638"/>
    <w:rsid w:val="00910D99"/>
    <w:rsid w:val="00913C74"/>
    <w:rsid w:val="00914326"/>
    <w:rsid w:val="009158FF"/>
    <w:rsid w:val="009170CF"/>
    <w:rsid w:val="00920727"/>
    <w:rsid w:val="009216EB"/>
    <w:rsid w:val="00922D76"/>
    <w:rsid w:val="00923854"/>
    <w:rsid w:val="00926CC2"/>
    <w:rsid w:val="009300B3"/>
    <w:rsid w:val="009300C8"/>
    <w:rsid w:val="0093141D"/>
    <w:rsid w:val="00931710"/>
    <w:rsid w:val="009350CE"/>
    <w:rsid w:val="00943939"/>
    <w:rsid w:val="00946BC1"/>
    <w:rsid w:val="00947EDE"/>
    <w:rsid w:val="00950C93"/>
    <w:rsid w:val="009518A0"/>
    <w:rsid w:val="0095295D"/>
    <w:rsid w:val="0095458B"/>
    <w:rsid w:val="00954AEC"/>
    <w:rsid w:val="00955B10"/>
    <w:rsid w:val="00956B4E"/>
    <w:rsid w:val="00965FE1"/>
    <w:rsid w:val="009661B0"/>
    <w:rsid w:val="00966569"/>
    <w:rsid w:val="00966906"/>
    <w:rsid w:val="009669EC"/>
    <w:rsid w:val="00967CC9"/>
    <w:rsid w:val="00972AAC"/>
    <w:rsid w:val="00975516"/>
    <w:rsid w:val="00977BBB"/>
    <w:rsid w:val="00985517"/>
    <w:rsid w:val="00985612"/>
    <w:rsid w:val="009938ED"/>
    <w:rsid w:val="009A0FD5"/>
    <w:rsid w:val="009A1476"/>
    <w:rsid w:val="009A4C6F"/>
    <w:rsid w:val="009B3B2A"/>
    <w:rsid w:val="009B7330"/>
    <w:rsid w:val="009C0ACC"/>
    <w:rsid w:val="009C38E7"/>
    <w:rsid w:val="009C6E39"/>
    <w:rsid w:val="009C7C2D"/>
    <w:rsid w:val="009D11CF"/>
    <w:rsid w:val="009D3475"/>
    <w:rsid w:val="009D3D40"/>
    <w:rsid w:val="009D6008"/>
    <w:rsid w:val="009D725A"/>
    <w:rsid w:val="009E3F75"/>
    <w:rsid w:val="009E744B"/>
    <w:rsid w:val="009E7C72"/>
    <w:rsid w:val="009F02FA"/>
    <w:rsid w:val="009F139E"/>
    <w:rsid w:val="009F567F"/>
    <w:rsid w:val="009F751D"/>
    <w:rsid w:val="00A029DE"/>
    <w:rsid w:val="00A03B5B"/>
    <w:rsid w:val="00A04AFF"/>
    <w:rsid w:val="00A074E8"/>
    <w:rsid w:val="00A10B08"/>
    <w:rsid w:val="00A11091"/>
    <w:rsid w:val="00A128F5"/>
    <w:rsid w:val="00A155EF"/>
    <w:rsid w:val="00A172D8"/>
    <w:rsid w:val="00A22376"/>
    <w:rsid w:val="00A22EF1"/>
    <w:rsid w:val="00A24190"/>
    <w:rsid w:val="00A27224"/>
    <w:rsid w:val="00A32754"/>
    <w:rsid w:val="00A3289E"/>
    <w:rsid w:val="00A352A5"/>
    <w:rsid w:val="00A415F5"/>
    <w:rsid w:val="00A42B69"/>
    <w:rsid w:val="00A50249"/>
    <w:rsid w:val="00A51688"/>
    <w:rsid w:val="00A51B8D"/>
    <w:rsid w:val="00A54A0E"/>
    <w:rsid w:val="00A557CB"/>
    <w:rsid w:val="00A57FD4"/>
    <w:rsid w:val="00A60281"/>
    <w:rsid w:val="00A60877"/>
    <w:rsid w:val="00A611FD"/>
    <w:rsid w:val="00A612B3"/>
    <w:rsid w:val="00A61A6E"/>
    <w:rsid w:val="00A62738"/>
    <w:rsid w:val="00A64957"/>
    <w:rsid w:val="00A67B53"/>
    <w:rsid w:val="00A7002E"/>
    <w:rsid w:val="00A70266"/>
    <w:rsid w:val="00A7695D"/>
    <w:rsid w:val="00A769F6"/>
    <w:rsid w:val="00A8485B"/>
    <w:rsid w:val="00A87D00"/>
    <w:rsid w:val="00A91674"/>
    <w:rsid w:val="00A92227"/>
    <w:rsid w:val="00AA125F"/>
    <w:rsid w:val="00AA36EE"/>
    <w:rsid w:val="00AA60EA"/>
    <w:rsid w:val="00AA61B3"/>
    <w:rsid w:val="00AA7495"/>
    <w:rsid w:val="00AB3D9D"/>
    <w:rsid w:val="00AB5F1A"/>
    <w:rsid w:val="00AB6F51"/>
    <w:rsid w:val="00AB701F"/>
    <w:rsid w:val="00AC0E27"/>
    <w:rsid w:val="00AC63CE"/>
    <w:rsid w:val="00AC644A"/>
    <w:rsid w:val="00AD4B91"/>
    <w:rsid w:val="00AE052B"/>
    <w:rsid w:val="00AE55BF"/>
    <w:rsid w:val="00AE57F7"/>
    <w:rsid w:val="00AF188F"/>
    <w:rsid w:val="00AF5EB7"/>
    <w:rsid w:val="00AF6208"/>
    <w:rsid w:val="00AF71DD"/>
    <w:rsid w:val="00B04F39"/>
    <w:rsid w:val="00B123E5"/>
    <w:rsid w:val="00B13B51"/>
    <w:rsid w:val="00B250D5"/>
    <w:rsid w:val="00B26CFB"/>
    <w:rsid w:val="00B32751"/>
    <w:rsid w:val="00B32D49"/>
    <w:rsid w:val="00B4455E"/>
    <w:rsid w:val="00B4464E"/>
    <w:rsid w:val="00B44CFE"/>
    <w:rsid w:val="00B46189"/>
    <w:rsid w:val="00B521F8"/>
    <w:rsid w:val="00B52E2A"/>
    <w:rsid w:val="00B53F51"/>
    <w:rsid w:val="00B54454"/>
    <w:rsid w:val="00B576F0"/>
    <w:rsid w:val="00B5774B"/>
    <w:rsid w:val="00B57B3A"/>
    <w:rsid w:val="00B6314F"/>
    <w:rsid w:val="00B6392E"/>
    <w:rsid w:val="00B63FCB"/>
    <w:rsid w:val="00B6495E"/>
    <w:rsid w:val="00B64AC6"/>
    <w:rsid w:val="00B653C0"/>
    <w:rsid w:val="00B701C2"/>
    <w:rsid w:val="00B71D9F"/>
    <w:rsid w:val="00B73D08"/>
    <w:rsid w:val="00B77417"/>
    <w:rsid w:val="00B843DF"/>
    <w:rsid w:val="00B8508E"/>
    <w:rsid w:val="00B85A59"/>
    <w:rsid w:val="00B92FD5"/>
    <w:rsid w:val="00B93A99"/>
    <w:rsid w:val="00B94AB5"/>
    <w:rsid w:val="00B95CD3"/>
    <w:rsid w:val="00B974FA"/>
    <w:rsid w:val="00BA1E62"/>
    <w:rsid w:val="00BA26C9"/>
    <w:rsid w:val="00BA633E"/>
    <w:rsid w:val="00BB2636"/>
    <w:rsid w:val="00BB39E9"/>
    <w:rsid w:val="00BB69F0"/>
    <w:rsid w:val="00BC02B0"/>
    <w:rsid w:val="00BC3EB6"/>
    <w:rsid w:val="00BC740F"/>
    <w:rsid w:val="00BD0CC3"/>
    <w:rsid w:val="00BD12AC"/>
    <w:rsid w:val="00BD34F9"/>
    <w:rsid w:val="00BD3F79"/>
    <w:rsid w:val="00BD57B1"/>
    <w:rsid w:val="00BD59C6"/>
    <w:rsid w:val="00BD64D2"/>
    <w:rsid w:val="00BE4B38"/>
    <w:rsid w:val="00BE4D1B"/>
    <w:rsid w:val="00BF1D07"/>
    <w:rsid w:val="00BF69E7"/>
    <w:rsid w:val="00BF7D26"/>
    <w:rsid w:val="00BF7E69"/>
    <w:rsid w:val="00C02D53"/>
    <w:rsid w:val="00C043BC"/>
    <w:rsid w:val="00C04BF5"/>
    <w:rsid w:val="00C04DC6"/>
    <w:rsid w:val="00C05A2D"/>
    <w:rsid w:val="00C126DD"/>
    <w:rsid w:val="00C145B6"/>
    <w:rsid w:val="00C14822"/>
    <w:rsid w:val="00C20CA4"/>
    <w:rsid w:val="00C26256"/>
    <w:rsid w:val="00C311D3"/>
    <w:rsid w:val="00C35252"/>
    <w:rsid w:val="00C36420"/>
    <w:rsid w:val="00C36C06"/>
    <w:rsid w:val="00C41466"/>
    <w:rsid w:val="00C437F8"/>
    <w:rsid w:val="00C4384B"/>
    <w:rsid w:val="00C45330"/>
    <w:rsid w:val="00C479AB"/>
    <w:rsid w:val="00C51B6E"/>
    <w:rsid w:val="00C533D1"/>
    <w:rsid w:val="00C55325"/>
    <w:rsid w:val="00C5569B"/>
    <w:rsid w:val="00C57488"/>
    <w:rsid w:val="00C5788F"/>
    <w:rsid w:val="00C603C4"/>
    <w:rsid w:val="00C631E3"/>
    <w:rsid w:val="00C64B7B"/>
    <w:rsid w:val="00C669E7"/>
    <w:rsid w:val="00C67066"/>
    <w:rsid w:val="00C73834"/>
    <w:rsid w:val="00C7413F"/>
    <w:rsid w:val="00C74A36"/>
    <w:rsid w:val="00C74C29"/>
    <w:rsid w:val="00C75606"/>
    <w:rsid w:val="00C76248"/>
    <w:rsid w:val="00C7694B"/>
    <w:rsid w:val="00C800BD"/>
    <w:rsid w:val="00C805D0"/>
    <w:rsid w:val="00C81E71"/>
    <w:rsid w:val="00C827E0"/>
    <w:rsid w:val="00C953B2"/>
    <w:rsid w:val="00C96A72"/>
    <w:rsid w:val="00C9729B"/>
    <w:rsid w:val="00CA1C76"/>
    <w:rsid w:val="00CA280A"/>
    <w:rsid w:val="00CA315B"/>
    <w:rsid w:val="00CB023D"/>
    <w:rsid w:val="00CB1753"/>
    <w:rsid w:val="00CB7808"/>
    <w:rsid w:val="00CC00D8"/>
    <w:rsid w:val="00CC1F1A"/>
    <w:rsid w:val="00CC2C63"/>
    <w:rsid w:val="00CC308A"/>
    <w:rsid w:val="00CC5C27"/>
    <w:rsid w:val="00CC6376"/>
    <w:rsid w:val="00CD51AF"/>
    <w:rsid w:val="00CD566B"/>
    <w:rsid w:val="00CD67B3"/>
    <w:rsid w:val="00CE3462"/>
    <w:rsid w:val="00CE373D"/>
    <w:rsid w:val="00CE66C6"/>
    <w:rsid w:val="00CF0562"/>
    <w:rsid w:val="00CF1B9A"/>
    <w:rsid w:val="00CF2221"/>
    <w:rsid w:val="00CF5251"/>
    <w:rsid w:val="00D043A7"/>
    <w:rsid w:val="00D046AB"/>
    <w:rsid w:val="00D11924"/>
    <w:rsid w:val="00D121A1"/>
    <w:rsid w:val="00D132A4"/>
    <w:rsid w:val="00D15489"/>
    <w:rsid w:val="00D15C2B"/>
    <w:rsid w:val="00D17AE2"/>
    <w:rsid w:val="00D205FF"/>
    <w:rsid w:val="00D22BA9"/>
    <w:rsid w:val="00D23618"/>
    <w:rsid w:val="00D26468"/>
    <w:rsid w:val="00D32097"/>
    <w:rsid w:val="00D32CB4"/>
    <w:rsid w:val="00D35E98"/>
    <w:rsid w:val="00D3620C"/>
    <w:rsid w:val="00D40B0B"/>
    <w:rsid w:val="00D4768F"/>
    <w:rsid w:val="00D50863"/>
    <w:rsid w:val="00D518CA"/>
    <w:rsid w:val="00D53C43"/>
    <w:rsid w:val="00D55275"/>
    <w:rsid w:val="00D56465"/>
    <w:rsid w:val="00D565E3"/>
    <w:rsid w:val="00D56A5F"/>
    <w:rsid w:val="00D60A8B"/>
    <w:rsid w:val="00D63F57"/>
    <w:rsid w:val="00D64441"/>
    <w:rsid w:val="00D74E12"/>
    <w:rsid w:val="00D81F6F"/>
    <w:rsid w:val="00D82E74"/>
    <w:rsid w:val="00D87F0D"/>
    <w:rsid w:val="00D92185"/>
    <w:rsid w:val="00D936ED"/>
    <w:rsid w:val="00D95D58"/>
    <w:rsid w:val="00D97D81"/>
    <w:rsid w:val="00DA42FF"/>
    <w:rsid w:val="00DB4026"/>
    <w:rsid w:val="00DB4F7D"/>
    <w:rsid w:val="00DB5BC6"/>
    <w:rsid w:val="00DB66D3"/>
    <w:rsid w:val="00DC1553"/>
    <w:rsid w:val="00DC200A"/>
    <w:rsid w:val="00DD43B0"/>
    <w:rsid w:val="00DD5520"/>
    <w:rsid w:val="00DD7378"/>
    <w:rsid w:val="00DE000E"/>
    <w:rsid w:val="00DE27BC"/>
    <w:rsid w:val="00DE48C2"/>
    <w:rsid w:val="00DE5650"/>
    <w:rsid w:val="00DE6127"/>
    <w:rsid w:val="00DF0630"/>
    <w:rsid w:val="00DF17FB"/>
    <w:rsid w:val="00DF2ACA"/>
    <w:rsid w:val="00E005F2"/>
    <w:rsid w:val="00E0108F"/>
    <w:rsid w:val="00E043CB"/>
    <w:rsid w:val="00E045D3"/>
    <w:rsid w:val="00E1349E"/>
    <w:rsid w:val="00E1451D"/>
    <w:rsid w:val="00E16784"/>
    <w:rsid w:val="00E20796"/>
    <w:rsid w:val="00E21216"/>
    <w:rsid w:val="00E2135F"/>
    <w:rsid w:val="00E2183D"/>
    <w:rsid w:val="00E2438D"/>
    <w:rsid w:val="00E24A3F"/>
    <w:rsid w:val="00E30BCF"/>
    <w:rsid w:val="00E331C0"/>
    <w:rsid w:val="00E34134"/>
    <w:rsid w:val="00E34263"/>
    <w:rsid w:val="00E35947"/>
    <w:rsid w:val="00E36CB2"/>
    <w:rsid w:val="00E40F04"/>
    <w:rsid w:val="00E4114E"/>
    <w:rsid w:val="00E4685A"/>
    <w:rsid w:val="00E46AF8"/>
    <w:rsid w:val="00E47D4D"/>
    <w:rsid w:val="00E558C9"/>
    <w:rsid w:val="00E57B01"/>
    <w:rsid w:val="00E61F7C"/>
    <w:rsid w:val="00E63B32"/>
    <w:rsid w:val="00E64E02"/>
    <w:rsid w:val="00E6616F"/>
    <w:rsid w:val="00E735C3"/>
    <w:rsid w:val="00E76059"/>
    <w:rsid w:val="00E7739B"/>
    <w:rsid w:val="00E852A2"/>
    <w:rsid w:val="00E87830"/>
    <w:rsid w:val="00E92C32"/>
    <w:rsid w:val="00E95697"/>
    <w:rsid w:val="00E95D22"/>
    <w:rsid w:val="00EA2B3C"/>
    <w:rsid w:val="00EA3400"/>
    <w:rsid w:val="00EA417A"/>
    <w:rsid w:val="00EA4F36"/>
    <w:rsid w:val="00EB0DA4"/>
    <w:rsid w:val="00EB3575"/>
    <w:rsid w:val="00EB4152"/>
    <w:rsid w:val="00EB63D8"/>
    <w:rsid w:val="00EB6504"/>
    <w:rsid w:val="00EB78EC"/>
    <w:rsid w:val="00EC2535"/>
    <w:rsid w:val="00EC4601"/>
    <w:rsid w:val="00EC5518"/>
    <w:rsid w:val="00EC76DA"/>
    <w:rsid w:val="00ED06F5"/>
    <w:rsid w:val="00ED10BA"/>
    <w:rsid w:val="00ED5544"/>
    <w:rsid w:val="00ED6687"/>
    <w:rsid w:val="00ED715D"/>
    <w:rsid w:val="00EE126B"/>
    <w:rsid w:val="00EE7973"/>
    <w:rsid w:val="00EE7F83"/>
    <w:rsid w:val="00EF0AF6"/>
    <w:rsid w:val="00EF14AE"/>
    <w:rsid w:val="00EF2136"/>
    <w:rsid w:val="00EF3564"/>
    <w:rsid w:val="00EF3F7D"/>
    <w:rsid w:val="00F0507B"/>
    <w:rsid w:val="00F06A51"/>
    <w:rsid w:val="00F10C5C"/>
    <w:rsid w:val="00F117AC"/>
    <w:rsid w:val="00F120D3"/>
    <w:rsid w:val="00F124D1"/>
    <w:rsid w:val="00F13A97"/>
    <w:rsid w:val="00F151A0"/>
    <w:rsid w:val="00F153F8"/>
    <w:rsid w:val="00F22F38"/>
    <w:rsid w:val="00F2498D"/>
    <w:rsid w:val="00F2538D"/>
    <w:rsid w:val="00F259D8"/>
    <w:rsid w:val="00F26244"/>
    <w:rsid w:val="00F2659E"/>
    <w:rsid w:val="00F26D58"/>
    <w:rsid w:val="00F31234"/>
    <w:rsid w:val="00F31368"/>
    <w:rsid w:val="00F32EF1"/>
    <w:rsid w:val="00F33BD6"/>
    <w:rsid w:val="00F342CC"/>
    <w:rsid w:val="00F40933"/>
    <w:rsid w:val="00F42E1E"/>
    <w:rsid w:val="00F50276"/>
    <w:rsid w:val="00F518C0"/>
    <w:rsid w:val="00F51F15"/>
    <w:rsid w:val="00F53913"/>
    <w:rsid w:val="00F558B4"/>
    <w:rsid w:val="00F55A37"/>
    <w:rsid w:val="00F611EB"/>
    <w:rsid w:val="00F64964"/>
    <w:rsid w:val="00F67E09"/>
    <w:rsid w:val="00F711E2"/>
    <w:rsid w:val="00F726B8"/>
    <w:rsid w:val="00F8408F"/>
    <w:rsid w:val="00F906EF"/>
    <w:rsid w:val="00F9288C"/>
    <w:rsid w:val="00F95E1C"/>
    <w:rsid w:val="00FA0512"/>
    <w:rsid w:val="00FA1742"/>
    <w:rsid w:val="00FA239A"/>
    <w:rsid w:val="00FA27C0"/>
    <w:rsid w:val="00FA4143"/>
    <w:rsid w:val="00FA62B9"/>
    <w:rsid w:val="00FA69D3"/>
    <w:rsid w:val="00FA7C74"/>
    <w:rsid w:val="00FB00A5"/>
    <w:rsid w:val="00FB022C"/>
    <w:rsid w:val="00FB282F"/>
    <w:rsid w:val="00FB2A09"/>
    <w:rsid w:val="00FB3892"/>
    <w:rsid w:val="00FB4C7C"/>
    <w:rsid w:val="00FB6C5D"/>
    <w:rsid w:val="00FC118E"/>
    <w:rsid w:val="00FC1207"/>
    <w:rsid w:val="00FC2706"/>
    <w:rsid w:val="00FC4BB5"/>
    <w:rsid w:val="00FD1C75"/>
    <w:rsid w:val="00FD21BC"/>
    <w:rsid w:val="00FD304B"/>
    <w:rsid w:val="00FD4EAB"/>
    <w:rsid w:val="00FE5CDF"/>
    <w:rsid w:val="00FE6A85"/>
    <w:rsid w:val="00FF7E4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86017">
      <v:stroke endarrow="block"/>
    </o:shapedefaults>
    <o:shapelayout v:ext="edit">
      <o:idmap v:ext="edit" data="1"/>
    </o:shapelayout>
  </w:shapeDefaults>
  <w:decimalSymbol w:val=","/>
  <w:listSeparator w:val=","/>
  <w14:docId w14:val="1D54314D"/>
  <w15:chartTrackingRefBased/>
  <w15:docId w15:val="{198B32CD-0AEA-4884-B72D-220FDE2FD4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Malgun Gothic"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D1813"/>
    <w:pPr>
      <w:spacing w:after="200"/>
    </w:pPr>
    <w:rPr>
      <w:rFonts w:ascii="Arial" w:hAnsi="Arial"/>
      <w:szCs w:val="22"/>
      <w:lang w:val="en-US" w:eastAsia="en-US"/>
    </w:rPr>
  </w:style>
  <w:style w:type="paragraph" w:styleId="Heading1">
    <w:name w:val="heading 1"/>
    <w:next w:val="Normal"/>
    <w:link w:val="Heading1Char"/>
    <w:qFormat/>
    <w:rsid w:val="00120D47"/>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cs="Arial"/>
      <w:sz w:val="28"/>
      <w:szCs w:val="36"/>
      <w:lang w:eastAsia="zh-CN"/>
    </w:rPr>
  </w:style>
  <w:style w:type="paragraph" w:styleId="Heading2">
    <w:name w:val="heading 2"/>
    <w:basedOn w:val="Heading1"/>
    <w:next w:val="Normal"/>
    <w:link w:val="Heading2Char"/>
    <w:qFormat/>
    <w:rsid w:val="00455C91"/>
    <w:pPr>
      <w:numPr>
        <w:ilvl w:val="1"/>
      </w:numPr>
      <w:pBdr>
        <w:top w:val="none" w:sz="0" w:space="0" w:color="auto"/>
      </w:pBdr>
      <w:tabs>
        <w:tab w:val="clear" w:pos="763"/>
      </w:tabs>
      <w:spacing w:before="180"/>
      <w:ind w:left="425" w:hanging="425"/>
      <w:outlineLvl w:val="1"/>
    </w:pPr>
    <w:rPr>
      <w:sz w:val="24"/>
      <w:szCs w:val="32"/>
    </w:rPr>
  </w:style>
  <w:style w:type="paragraph" w:styleId="Heading3">
    <w:name w:val="heading 3"/>
    <w:basedOn w:val="Heading2"/>
    <w:next w:val="Normal"/>
    <w:link w:val="Heading3Char"/>
    <w:qFormat/>
    <w:rsid w:val="00120D47"/>
    <w:pPr>
      <w:numPr>
        <w:ilvl w:val="2"/>
      </w:numPr>
      <w:spacing w:before="120"/>
      <w:outlineLvl w:val="2"/>
    </w:pPr>
    <w:rPr>
      <w:sz w:val="22"/>
      <w:szCs w:val="28"/>
      <w:u w:val="single"/>
    </w:rPr>
  </w:style>
  <w:style w:type="paragraph" w:styleId="Heading4">
    <w:name w:val="heading 4"/>
    <w:basedOn w:val="Heading3"/>
    <w:next w:val="Normal"/>
    <w:link w:val="Heading4Char"/>
    <w:qFormat/>
    <w:rsid w:val="00120D47"/>
    <w:pPr>
      <w:numPr>
        <w:ilvl w:val="3"/>
      </w:numPr>
      <w:outlineLvl w:val="3"/>
    </w:pPr>
    <w:rPr>
      <w:sz w:val="24"/>
      <w:szCs w:val="24"/>
    </w:rPr>
  </w:style>
  <w:style w:type="paragraph" w:styleId="Heading5">
    <w:name w:val="heading 5"/>
    <w:basedOn w:val="Heading4"/>
    <w:next w:val="Normal"/>
    <w:link w:val="Heading5Char"/>
    <w:qFormat/>
    <w:rsid w:val="00120D47"/>
    <w:pPr>
      <w:numPr>
        <w:ilvl w:val="4"/>
      </w:numPr>
      <w:outlineLvl w:val="4"/>
    </w:pPr>
    <w:rPr>
      <w:sz w:val="22"/>
      <w:szCs w:val="22"/>
    </w:rPr>
  </w:style>
  <w:style w:type="paragraph" w:styleId="Heading6">
    <w:name w:val="heading 6"/>
    <w:basedOn w:val="Normal"/>
    <w:next w:val="Normal"/>
    <w:link w:val="Heading6Char"/>
    <w:qFormat/>
    <w:rsid w:val="00120D47"/>
    <w:pPr>
      <w:keepNext/>
      <w:keepLines/>
      <w:numPr>
        <w:ilvl w:val="5"/>
        <w:numId w:val="2"/>
      </w:numPr>
      <w:overflowPunct w:val="0"/>
      <w:autoSpaceDE w:val="0"/>
      <w:autoSpaceDN w:val="0"/>
      <w:adjustRightInd w:val="0"/>
      <w:spacing w:before="120" w:after="120" w:line="288" w:lineRule="auto"/>
      <w:textAlignment w:val="baseline"/>
      <w:outlineLvl w:val="5"/>
    </w:pPr>
    <w:rPr>
      <w:rFonts w:eastAsia="Times New Roman" w:cs="Arial"/>
      <w:szCs w:val="20"/>
      <w:lang w:val="en-GB" w:eastAsia="zh-CN"/>
    </w:rPr>
  </w:style>
  <w:style w:type="paragraph" w:styleId="Heading7">
    <w:name w:val="heading 7"/>
    <w:basedOn w:val="Normal"/>
    <w:next w:val="Normal"/>
    <w:link w:val="Heading7Char"/>
    <w:qFormat/>
    <w:rsid w:val="00120D47"/>
    <w:pPr>
      <w:keepNext/>
      <w:keepLines/>
      <w:numPr>
        <w:ilvl w:val="6"/>
        <w:numId w:val="2"/>
      </w:numPr>
      <w:overflowPunct w:val="0"/>
      <w:autoSpaceDE w:val="0"/>
      <w:autoSpaceDN w:val="0"/>
      <w:adjustRightInd w:val="0"/>
      <w:spacing w:before="120" w:after="120" w:line="288" w:lineRule="auto"/>
      <w:textAlignment w:val="baseline"/>
      <w:outlineLvl w:val="6"/>
    </w:pPr>
    <w:rPr>
      <w:rFonts w:eastAsia="Times New Roman" w:cs="Arial"/>
      <w:szCs w:val="20"/>
      <w:lang w:val="en-GB" w:eastAsia="zh-CN"/>
    </w:rPr>
  </w:style>
  <w:style w:type="paragraph" w:styleId="Heading8">
    <w:name w:val="heading 8"/>
    <w:basedOn w:val="Heading7"/>
    <w:next w:val="Normal"/>
    <w:link w:val="Heading8Char"/>
    <w:qFormat/>
    <w:rsid w:val="00120D47"/>
    <w:pPr>
      <w:numPr>
        <w:ilvl w:val="7"/>
      </w:numPr>
      <w:outlineLvl w:val="7"/>
    </w:pPr>
  </w:style>
  <w:style w:type="paragraph" w:styleId="Heading9">
    <w:name w:val="heading 9"/>
    <w:basedOn w:val="Heading8"/>
    <w:next w:val="Normal"/>
    <w:link w:val="Heading9Char"/>
    <w:qFormat/>
    <w:rsid w:val="00120D4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oc-title">
    <w:name w:val="Doc-title"/>
    <w:basedOn w:val="Normal"/>
    <w:next w:val="Normal"/>
    <w:link w:val="Doc-titleChar"/>
    <w:qFormat/>
    <w:rsid w:val="00740114"/>
    <w:pPr>
      <w:spacing w:after="0"/>
      <w:ind w:left="1260" w:hanging="1260"/>
    </w:pPr>
    <w:rPr>
      <w:rFonts w:eastAsia="MS Mincho"/>
      <w:szCs w:val="24"/>
      <w:lang w:val="en-GB" w:eastAsia="en-GB"/>
    </w:rPr>
  </w:style>
  <w:style w:type="character" w:customStyle="1" w:styleId="Doc-titleChar">
    <w:name w:val="Doc-title Char"/>
    <w:link w:val="Doc-title"/>
    <w:qFormat/>
    <w:rsid w:val="00740114"/>
    <w:rPr>
      <w:rFonts w:ascii="Arial" w:eastAsia="MS Mincho" w:hAnsi="Arial" w:cs="Times New Roman"/>
      <w:sz w:val="20"/>
      <w:szCs w:val="24"/>
      <w:lang w:val="en-GB" w:eastAsia="en-GB"/>
    </w:rPr>
  </w:style>
  <w:style w:type="character" w:styleId="Hyperlink">
    <w:name w:val="Hyperlink"/>
    <w:uiPriority w:val="99"/>
    <w:qFormat/>
    <w:rsid w:val="00740114"/>
    <w:rPr>
      <w:color w:val="0000FF"/>
      <w:u w:val="single"/>
    </w:rPr>
  </w:style>
  <w:style w:type="paragraph" w:styleId="BalloonText">
    <w:name w:val="Balloon Text"/>
    <w:basedOn w:val="Normal"/>
    <w:link w:val="BalloonTextChar"/>
    <w:uiPriority w:val="99"/>
    <w:semiHidden/>
    <w:unhideWhenUsed/>
    <w:rsid w:val="000343D3"/>
    <w:pPr>
      <w:spacing w:after="0"/>
    </w:pPr>
    <w:rPr>
      <w:rFonts w:ascii="Tahoma" w:hAnsi="Tahoma" w:cs="Tahoma"/>
      <w:sz w:val="16"/>
      <w:szCs w:val="16"/>
    </w:rPr>
  </w:style>
  <w:style w:type="character" w:customStyle="1" w:styleId="BalloonTextChar">
    <w:name w:val="Balloon Text Char"/>
    <w:link w:val="BalloonText"/>
    <w:uiPriority w:val="99"/>
    <w:semiHidden/>
    <w:rsid w:val="000343D3"/>
    <w:rPr>
      <w:rFonts w:ascii="Tahoma" w:hAnsi="Tahoma" w:cs="Tahoma"/>
      <w:sz w:val="16"/>
      <w:szCs w:val="16"/>
    </w:rPr>
  </w:style>
  <w:style w:type="paragraph" w:styleId="ListParagraph">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rsid w:val="00A62738"/>
    <w:pPr>
      <w:ind w:left="720"/>
      <w:contextualSpacing/>
    </w:pPr>
  </w:style>
  <w:style w:type="paragraph" w:styleId="DocumentMap">
    <w:name w:val="Document Map"/>
    <w:basedOn w:val="Normal"/>
    <w:link w:val="DocumentMapChar"/>
    <w:uiPriority w:val="99"/>
    <w:semiHidden/>
    <w:unhideWhenUsed/>
    <w:rsid w:val="00A62738"/>
    <w:pPr>
      <w:spacing w:after="0"/>
    </w:pPr>
    <w:rPr>
      <w:rFonts w:ascii="Tahoma" w:hAnsi="Tahoma" w:cs="Tahoma"/>
      <w:sz w:val="16"/>
      <w:szCs w:val="16"/>
    </w:rPr>
  </w:style>
  <w:style w:type="character" w:customStyle="1" w:styleId="DocumentMapChar">
    <w:name w:val="Document Map Char"/>
    <w:link w:val="DocumentMap"/>
    <w:uiPriority w:val="99"/>
    <w:semiHidden/>
    <w:rsid w:val="00A62738"/>
    <w:rPr>
      <w:rFonts w:ascii="Tahoma" w:hAnsi="Tahoma" w:cs="Tahoma"/>
      <w:sz w:val="16"/>
      <w:szCs w:val="16"/>
    </w:rPr>
  </w:style>
  <w:style w:type="character" w:customStyle="1" w:styleId="Heading1Char">
    <w:name w:val="Heading 1 Char"/>
    <w:link w:val="Heading1"/>
    <w:rsid w:val="00120D47"/>
    <w:rPr>
      <w:rFonts w:ascii="Arial" w:eastAsia="Times New Roman" w:hAnsi="Arial" w:cs="Arial"/>
      <w:sz w:val="28"/>
      <w:szCs w:val="36"/>
      <w:lang w:eastAsia="zh-CN"/>
    </w:rPr>
  </w:style>
  <w:style w:type="character" w:customStyle="1" w:styleId="Heading2Char">
    <w:name w:val="Heading 2 Char"/>
    <w:link w:val="Heading2"/>
    <w:rsid w:val="00455C91"/>
    <w:rPr>
      <w:rFonts w:ascii="Arial" w:eastAsia="Times New Roman" w:hAnsi="Arial" w:cs="Arial"/>
      <w:sz w:val="24"/>
      <w:szCs w:val="32"/>
      <w:lang w:eastAsia="zh-CN"/>
    </w:rPr>
  </w:style>
  <w:style w:type="character" w:customStyle="1" w:styleId="Heading3Char">
    <w:name w:val="Heading 3 Char"/>
    <w:link w:val="Heading3"/>
    <w:rsid w:val="00120D47"/>
    <w:rPr>
      <w:rFonts w:ascii="Arial" w:eastAsia="Times New Roman" w:hAnsi="Arial" w:cs="Arial"/>
      <w:sz w:val="22"/>
      <w:szCs w:val="28"/>
      <w:u w:val="single"/>
      <w:lang w:eastAsia="zh-CN"/>
    </w:rPr>
  </w:style>
  <w:style w:type="character" w:customStyle="1" w:styleId="Heading4Char">
    <w:name w:val="Heading 4 Char"/>
    <w:link w:val="Heading4"/>
    <w:rsid w:val="00120D47"/>
    <w:rPr>
      <w:rFonts w:ascii="Arial" w:eastAsia="Times New Roman" w:hAnsi="Arial" w:cs="Arial"/>
      <w:sz w:val="24"/>
      <w:szCs w:val="24"/>
      <w:u w:val="single"/>
      <w:lang w:eastAsia="zh-CN"/>
    </w:rPr>
  </w:style>
  <w:style w:type="character" w:customStyle="1" w:styleId="Heading5Char">
    <w:name w:val="Heading 5 Char"/>
    <w:link w:val="Heading5"/>
    <w:rsid w:val="00120D47"/>
    <w:rPr>
      <w:rFonts w:ascii="Arial" w:eastAsia="Times New Roman" w:hAnsi="Arial" w:cs="Arial"/>
      <w:sz w:val="22"/>
      <w:szCs w:val="22"/>
      <w:u w:val="single"/>
      <w:lang w:eastAsia="zh-CN"/>
    </w:rPr>
  </w:style>
  <w:style w:type="character" w:customStyle="1" w:styleId="Heading6Char">
    <w:name w:val="Heading 6 Char"/>
    <w:link w:val="Heading6"/>
    <w:rsid w:val="00120D47"/>
    <w:rPr>
      <w:rFonts w:ascii="Arial" w:eastAsia="Times New Roman" w:hAnsi="Arial" w:cs="Arial"/>
      <w:lang w:eastAsia="zh-CN"/>
    </w:rPr>
  </w:style>
  <w:style w:type="character" w:customStyle="1" w:styleId="Heading7Char">
    <w:name w:val="Heading 7 Char"/>
    <w:link w:val="Heading7"/>
    <w:rsid w:val="00120D47"/>
    <w:rPr>
      <w:rFonts w:ascii="Arial" w:eastAsia="Times New Roman" w:hAnsi="Arial" w:cs="Arial"/>
      <w:lang w:eastAsia="zh-CN"/>
    </w:rPr>
  </w:style>
  <w:style w:type="character" w:customStyle="1" w:styleId="Heading8Char">
    <w:name w:val="Heading 8 Char"/>
    <w:link w:val="Heading8"/>
    <w:rsid w:val="00120D47"/>
    <w:rPr>
      <w:rFonts w:ascii="Arial" w:eastAsia="Times New Roman" w:hAnsi="Arial" w:cs="Arial"/>
      <w:lang w:eastAsia="zh-CN"/>
    </w:rPr>
  </w:style>
  <w:style w:type="character" w:customStyle="1" w:styleId="Heading9Char">
    <w:name w:val="Heading 9 Char"/>
    <w:link w:val="Heading9"/>
    <w:rsid w:val="00120D47"/>
    <w:rPr>
      <w:rFonts w:ascii="Arial" w:eastAsia="Times New Roman" w:hAnsi="Arial" w:cs="Arial"/>
      <w:lang w:eastAsia="zh-CN"/>
    </w:rPr>
  </w:style>
  <w:style w:type="paragraph" w:customStyle="1" w:styleId="3GPPHeader">
    <w:name w:val="3GPP_Header"/>
    <w:basedOn w:val="Normal"/>
    <w:link w:val="3GPPHeaderChar"/>
    <w:rsid w:val="00120D47"/>
    <w:pPr>
      <w:tabs>
        <w:tab w:val="left" w:pos="1701"/>
        <w:tab w:val="right" w:pos="9639"/>
      </w:tabs>
      <w:overflowPunct w:val="0"/>
      <w:autoSpaceDE w:val="0"/>
      <w:autoSpaceDN w:val="0"/>
      <w:adjustRightInd w:val="0"/>
      <w:spacing w:after="240" w:line="288" w:lineRule="auto"/>
      <w:textAlignment w:val="baseline"/>
    </w:pPr>
    <w:rPr>
      <w:rFonts w:ascii="Times New Roman" w:eastAsia="Times New Roman" w:hAnsi="Times New Roman"/>
      <w:b/>
      <w:sz w:val="24"/>
      <w:szCs w:val="20"/>
      <w:lang w:val="en-GB" w:eastAsia="zh-CN"/>
    </w:rPr>
  </w:style>
  <w:style w:type="character" w:customStyle="1" w:styleId="3GPPHeaderChar">
    <w:name w:val="3GPP_Header Char"/>
    <w:link w:val="3GPPHeader"/>
    <w:rsid w:val="00120D47"/>
    <w:rPr>
      <w:rFonts w:ascii="Times New Roman" w:eastAsia="Times New Roman" w:hAnsi="Times New Roman" w:cs="Times New Roman"/>
      <w:b/>
      <w:sz w:val="24"/>
      <w:szCs w:val="20"/>
      <w:lang w:val="en-GB" w:eastAsia="zh-CN"/>
    </w:rPr>
  </w:style>
  <w:style w:type="table" w:styleId="TableGrid">
    <w:name w:val="Table Grid"/>
    <w:basedOn w:val="TableNormal"/>
    <w:rsid w:val="0037629E"/>
    <w:pPr>
      <w:overflowPunct w:val="0"/>
      <w:autoSpaceDE w:val="0"/>
      <w:autoSpaceDN w:val="0"/>
      <w:adjustRightInd w:val="0"/>
      <w:spacing w:after="12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uiPriority w:val="99"/>
    <w:semiHidden/>
    <w:unhideWhenUsed/>
    <w:rsid w:val="00CE3462"/>
    <w:rPr>
      <w:color w:val="800080"/>
      <w:u w:val="single"/>
    </w:rPr>
  </w:style>
  <w:style w:type="character" w:styleId="CommentReference">
    <w:name w:val="annotation reference"/>
    <w:uiPriority w:val="99"/>
    <w:unhideWhenUsed/>
    <w:rsid w:val="00D26468"/>
    <w:rPr>
      <w:sz w:val="16"/>
      <w:szCs w:val="16"/>
    </w:rPr>
  </w:style>
  <w:style w:type="paragraph" w:styleId="CommentText">
    <w:name w:val="annotation text"/>
    <w:basedOn w:val="Normal"/>
    <w:link w:val="CommentTextChar"/>
    <w:uiPriority w:val="99"/>
    <w:unhideWhenUsed/>
    <w:rsid w:val="00D26468"/>
    <w:rPr>
      <w:szCs w:val="20"/>
    </w:rPr>
  </w:style>
  <w:style w:type="character" w:customStyle="1" w:styleId="CommentTextChar">
    <w:name w:val="Comment Text Char"/>
    <w:basedOn w:val="DefaultParagraphFont"/>
    <w:link w:val="CommentText"/>
    <w:uiPriority w:val="99"/>
    <w:rsid w:val="00D26468"/>
  </w:style>
  <w:style w:type="paragraph" w:styleId="CommentSubject">
    <w:name w:val="annotation subject"/>
    <w:basedOn w:val="CommentText"/>
    <w:next w:val="CommentText"/>
    <w:link w:val="CommentSubjectChar"/>
    <w:uiPriority w:val="99"/>
    <w:semiHidden/>
    <w:unhideWhenUsed/>
    <w:rsid w:val="00D26468"/>
    <w:rPr>
      <w:b/>
      <w:bCs/>
    </w:rPr>
  </w:style>
  <w:style w:type="character" w:customStyle="1" w:styleId="CommentSubjectChar">
    <w:name w:val="Comment Subject Char"/>
    <w:link w:val="CommentSubject"/>
    <w:uiPriority w:val="99"/>
    <w:semiHidden/>
    <w:rsid w:val="00D26468"/>
    <w:rPr>
      <w:b/>
      <w:bCs/>
    </w:rPr>
  </w:style>
  <w:style w:type="paragraph" w:styleId="Revision">
    <w:name w:val="Revision"/>
    <w:hidden/>
    <w:uiPriority w:val="99"/>
    <w:semiHidden/>
    <w:rsid w:val="00F117AC"/>
    <w:rPr>
      <w:sz w:val="22"/>
      <w:szCs w:val="22"/>
      <w:lang w:val="en-US" w:eastAsia="en-US"/>
    </w:rPr>
  </w:style>
  <w:style w:type="paragraph" w:customStyle="1" w:styleId="Doc-text2">
    <w:name w:val="Doc-text2"/>
    <w:basedOn w:val="Normal"/>
    <w:link w:val="Doc-text2Char"/>
    <w:rsid w:val="002F703D"/>
    <w:pPr>
      <w:tabs>
        <w:tab w:val="left" w:pos="1622"/>
      </w:tabs>
      <w:spacing w:after="0"/>
      <w:ind w:left="1622" w:hanging="363"/>
    </w:pPr>
    <w:rPr>
      <w:rFonts w:eastAsia="MS Mincho"/>
      <w:szCs w:val="24"/>
      <w:lang w:val="en-GB" w:eastAsia="en-GB"/>
    </w:rPr>
  </w:style>
  <w:style w:type="character" w:customStyle="1" w:styleId="Doc-text2Char">
    <w:name w:val="Doc-text2 Char"/>
    <w:link w:val="Doc-text2"/>
    <w:rsid w:val="002F703D"/>
    <w:rPr>
      <w:rFonts w:ascii="Arial" w:eastAsia="MS Mincho" w:hAnsi="Arial"/>
      <w:szCs w:val="24"/>
      <w:lang w:val="en-GB" w:eastAsia="en-GB" w:bidi="ar-SA"/>
    </w:rPr>
  </w:style>
  <w:style w:type="character" w:customStyle="1" w:styleId="msoins0">
    <w:name w:val="msoins"/>
    <w:basedOn w:val="DefaultParagraphFont"/>
    <w:rsid w:val="000C4330"/>
  </w:style>
  <w:style w:type="paragraph" w:customStyle="1" w:styleId="NO">
    <w:name w:val="NO"/>
    <w:basedOn w:val="Normal"/>
    <w:rsid w:val="00445FD8"/>
    <w:pPr>
      <w:keepLines/>
      <w:spacing w:after="180"/>
      <w:ind w:left="1135" w:hanging="851"/>
    </w:pPr>
    <w:rPr>
      <w:rFonts w:ascii="Times New Roman" w:eastAsia="Times New Roman" w:hAnsi="Times New Roman"/>
      <w:szCs w:val="20"/>
      <w:lang w:val="en-GB"/>
    </w:rPr>
  </w:style>
  <w:style w:type="paragraph" w:customStyle="1" w:styleId="B1">
    <w:name w:val="B1"/>
    <w:basedOn w:val="List"/>
    <w:link w:val="B1Char"/>
    <w:rsid w:val="000A7088"/>
    <w:pPr>
      <w:overflowPunct w:val="0"/>
      <w:autoSpaceDE w:val="0"/>
      <w:autoSpaceDN w:val="0"/>
      <w:adjustRightInd w:val="0"/>
      <w:spacing w:after="180"/>
      <w:ind w:left="568" w:hanging="284"/>
      <w:textAlignment w:val="baseline"/>
    </w:pPr>
    <w:rPr>
      <w:rFonts w:ascii="Times New Roman" w:eastAsia="Times New Roman" w:hAnsi="Times New Roman"/>
      <w:szCs w:val="20"/>
      <w:lang w:val="en-GB"/>
    </w:rPr>
  </w:style>
  <w:style w:type="character" w:customStyle="1" w:styleId="B1Char">
    <w:name w:val="B1 Char"/>
    <w:link w:val="B1"/>
    <w:qFormat/>
    <w:rsid w:val="000A7088"/>
    <w:rPr>
      <w:lang w:val="en-GB" w:eastAsia="en-US" w:bidi="ar-SA"/>
    </w:rPr>
  </w:style>
  <w:style w:type="paragraph" w:styleId="List">
    <w:name w:val="List"/>
    <w:basedOn w:val="Normal"/>
    <w:rsid w:val="000A7088"/>
    <w:pPr>
      <w:ind w:left="283" w:hanging="283"/>
    </w:pPr>
  </w:style>
  <w:style w:type="paragraph" w:styleId="FootnoteText">
    <w:name w:val="footnote text"/>
    <w:basedOn w:val="Normal"/>
    <w:semiHidden/>
    <w:rsid w:val="00730790"/>
    <w:rPr>
      <w:szCs w:val="20"/>
    </w:rPr>
  </w:style>
  <w:style w:type="character" w:styleId="FootnoteReference">
    <w:name w:val="footnote reference"/>
    <w:semiHidden/>
    <w:rsid w:val="00730790"/>
    <w:rPr>
      <w:vertAlign w:val="superscript"/>
    </w:rPr>
  </w:style>
  <w:style w:type="paragraph" w:styleId="Header">
    <w:name w:val="header"/>
    <w:basedOn w:val="Normal"/>
    <w:rsid w:val="00730790"/>
    <w:pPr>
      <w:tabs>
        <w:tab w:val="center" w:pos="4703"/>
        <w:tab w:val="right" w:pos="9406"/>
      </w:tabs>
    </w:pPr>
  </w:style>
  <w:style w:type="paragraph" w:styleId="Footer">
    <w:name w:val="footer"/>
    <w:basedOn w:val="Normal"/>
    <w:rsid w:val="00730790"/>
    <w:pPr>
      <w:tabs>
        <w:tab w:val="center" w:pos="4703"/>
        <w:tab w:val="right" w:pos="9406"/>
      </w:tabs>
    </w:pPr>
  </w:style>
  <w:style w:type="character" w:styleId="PageNumber">
    <w:name w:val="page number"/>
    <w:basedOn w:val="DefaultParagraphFont"/>
    <w:rsid w:val="00730790"/>
  </w:style>
  <w:style w:type="paragraph" w:styleId="TOC1">
    <w:name w:val="toc 1"/>
    <w:basedOn w:val="Normal"/>
    <w:next w:val="Normal"/>
    <w:autoRedefine/>
    <w:semiHidden/>
    <w:rsid w:val="003C1556"/>
  </w:style>
  <w:style w:type="paragraph" w:styleId="TOC2">
    <w:name w:val="toc 2"/>
    <w:basedOn w:val="Normal"/>
    <w:next w:val="Normal"/>
    <w:autoRedefine/>
    <w:semiHidden/>
    <w:rsid w:val="003C1556"/>
    <w:pPr>
      <w:ind w:left="200"/>
    </w:pPr>
  </w:style>
  <w:style w:type="paragraph" w:customStyle="1" w:styleId="PL">
    <w:name w:val="PL"/>
    <w:link w:val="PLChar"/>
    <w:rsid w:val="009665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character" w:customStyle="1" w:styleId="PLChar">
    <w:name w:val="PL Char"/>
    <w:link w:val="PL"/>
    <w:rsid w:val="00966569"/>
    <w:rPr>
      <w:rFonts w:ascii="Courier New" w:eastAsia="Times New Roman" w:hAnsi="Courier New"/>
      <w:noProof/>
      <w:sz w:val="16"/>
      <w:lang w:val="en-GB" w:eastAsia="ja-JP" w:bidi="ar-SA"/>
    </w:rPr>
  </w:style>
  <w:style w:type="character" w:styleId="UnresolvedMention">
    <w:name w:val="Unresolved Mention"/>
    <w:uiPriority w:val="99"/>
    <w:semiHidden/>
    <w:unhideWhenUsed/>
    <w:rsid w:val="00EC4601"/>
    <w:rPr>
      <w:color w:val="808080"/>
      <w:shd w:val="clear" w:color="auto" w:fill="E6E6E6"/>
    </w:rPr>
  </w:style>
  <w:style w:type="paragraph" w:styleId="BodyText">
    <w:name w:val="Body Text"/>
    <w:basedOn w:val="Normal"/>
    <w:link w:val="BodyTextChar"/>
    <w:uiPriority w:val="99"/>
    <w:semiHidden/>
    <w:unhideWhenUsed/>
    <w:rsid w:val="0018365A"/>
    <w:pPr>
      <w:spacing w:after="120"/>
    </w:pPr>
  </w:style>
  <w:style w:type="character" w:customStyle="1" w:styleId="BodyTextChar">
    <w:name w:val="Body Text Char"/>
    <w:basedOn w:val="DefaultParagraphFont"/>
    <w:link w:val="BodyText"/>
    <w:uiPriority w:val="99"/>
    <w:semiHidden/>
    <w:rsid w:val="0018365A"/>
    <w:rPr>
      <w:rFonts w:ascii="Arial" w:hAnsi="Arial"/>
      <w:szCs w:val="22"/>
      <w:lang w:val="en-US" w:eastAsia="en-US"/>
    </w:rPr>
  </w:style>
  <w:style w:type="paragraph" w:styleId="TableofFigures">
    <w:name w:val="table of figures"/>
    <w:basedOn w:val="BodyText"/>
    <w:next w:val="Normal"/>
    <w:uiPriority w:val="99"/>
    <w:rsid w:val="0018365A"/>
    <w:pPr>
      <w:spacing w:line="259" w:lineRule="auto"/>
      <w:ind w:left="1701" w:hanging="1701"/>
    </w:pPr>
    <w:rPr>
      <w:rFonts w:eastAsiaTheme="minorHAnsi" w:cstheme="minorBidi"/>
      <w:b/>
      <w:lang w:eastAsia="zh-CN"/>
    </w:rPr>
  </w:style>
  <w:style w:type="paragraph" w:customStyle="1" w:styleId="Proposal">
    <w:name w:val="Proposal"/>
    <w:basedOn w:val="BodyText"/>
    <w:link w:val="ProposalChar"/>
    <w:qFormat/>
    <w:rsid w:val="0018365A"/>
    <w:pPr>
      <w:numPr>
        <w:numId w:val="3"/>
      </w:numPr>
      <w:tabs>
        <w:tab w:val="left" w:pos="1701"/>
      </w:tabs>
      <w:spacing w:line="259" w:lineRule="auto"/>
      <w:jc w:val="both"/>
    </w:pPr>
    <w:rPr>
      <w:rFonts w:eastAsiaTheme="minorHAnsi" w:cstheme="minorBidi"/>
      <w:b/>
      <w:bCs/>
      <w:lang w:eastAsia="zh-CN"/>
    </w:rPr>
  </w:style>
  <w:style w:type="character" w:customStyle="1" w:styleId="ProposalChar">
    <w:name w:val="Proposal Char"/>
    <w:link w:val="Proposal"/>
    <w:qFormat/>
    <w:locked/>
    <w:rsid w:val="0018365A"/>
    <w:rPr>
      <w:rFonts w:ascii="Arial" w:eastAsiaTheme="minorHAnsi" w:hAnsi="Arial" w:cstheme="minorBidi"/>
      <w:b/>
      <w:bCs/>
      <w:szCs w:val="22"/>
      <w:lang w:val="en-US" w:eastAsia="zh-CN"/>
    </w:rPr>
  </w:style>
  <w:style w:type="paragraph" w:customStyle="1" w:styleId="Observation">
    <w:name w:val="Observation"/>
    <w:basedOn w:val="Normal"/>
    <w:link w:val="ObservationChar"/>
    <w:autoRedefine/>
    <w:qFormat/>
    <w:rsid w:val="0018365A"/>
    <w:pPr>
      <w:numPr>
        <w:numId w:val="4"/>
      </w:numPr>
      <w:tabs>
        <w:tab w:val="left" w:pos="1701"/>
      </w:tabs>
      <w:spacing w:after="120" w:line="259" w:lineRule="auto"/>
      <w:ind w:left="1584" w:hanging="1584"/>
      <w:jc w:val="both"/>
    </w:pPr>
    <w:rPr>
      <w:rFonts w:eastAsiaTheme="minorHAnsi" w:cstheme="minorBidi"/>
      <w:b/>
      <w:bCs/>
      <w:lang w:val="en-GB" w:eastAsia="ja-JP"/>
    </w:rPr>
  </w:style>
  <w:style w:type="character" w:customStyle="1" w:styleId="ObservationChar">
    <w:name w:val="Observation Char"/>
    <w:basedOn w:val="DefaultParagraphFont"/>
    <w:link w:val="Observation"/>
    <w:rsid w:val="0018365A"/>
    <w:rPr>
      <w:rFonts w:ascii="Arial" w:eastAsiaTheme="minorHAnsi" w:hAnsi="Arial" w:cstheme="minorBidi"/>
      <w:b/>
      <w:bCs/>
      <w:szCs w:val="22"/>
      <w:lang w:eastAsia="ja-JP"/>
    </w:rPr>
  </w:style>
  <w:style w:type="paragraph" w:customStyle="1" w:styleId="Comments">
    <w:name w:val="Comments"/>
    <w:basedOn w:val="Normal"/>
    <w:link w:val="CommentsChar"/>
    <w:qFormat/>
    <w:rsid w:val="0095295D"/>
    <w:pPr>
      <w:spacing w:before="40" w:after="0"/>
    </w:pPr>
    <w:rPr>
      <w:rFonts w:eastAsia="MS Mincho"/>
      <w:i/>
      <w:noProof/>
      <w:sz w:val="16"/>
      <w:szCs w:val="24"/>
      <w:lang w:val="en-GB" w:eastAsia="en-GB"/>
    </w:rPr>
  </w:style>
  <w:style w:type="character" w:customStyle="1" w:styleId="CommentsChar">
    <w:name w:val="Comments Char"/>
    <w:link w:val="Comments"/>
    <w:qFormat/>
    <w:rsid w:val="0095295D"/>
    <w:rPr>
      <w:rFonts w:ascii="Arial" w:eastAsia="MS Mincho" w:hAnsi="Arial"/>
      <w:i/>
      <w:noProof/>
      <w:sz w:val="16"/>
      <w:szCs w:val="24"/>
    </w:rPr>
  </w:style>
  <w:style w:type="paragraph" w:customStyle="1" w:styleId="Agreement">
    <w:name w:val="Agreement"/>
    <w:basedOn w:val="Normal"/>
    <w:next w:val="Doc-text2"/>
    <w:uiPriority w:val="99"/>
    <w:qFormat/>
    <w:rsid w:val="0095295D"/>
    <w:pPr>
      <w:numPr>
        <w:numId w:val="5"/>
      </w:numPr>
      <w:spacing w:before="60" w:after="0"/>
    </w:pPr>
    <w:rPr>
      <w:rFonts w:ascii="Times New Roman" w:eastAsia="MS Mincho" w:hAnsi="Times New Roman"/>
      <w:b/>
      <w:color w:val="C45911" w:themeColor="accent2" w:themeShade="BF"/>
      <w:sz w:val="16"/>
      <w:szCs w:val="24"/>
      <w:lang w:val="en-GB" w:eastAsia="en-GB"/>
    </w:r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
    <w:uiPriority w:val="34"/>
    <w:qFormat/>
    <w:locked/>
    <w:rsid w:val="0095295D"/>
    <w:rPr>
      <w:rFonts w:ascii="Arial" w:hAnsi="Arial"/>
      <w:szCs w:val="22"/>
      <w:lang w:val="en-US" w:eastAsia="en-US"/>
    </w:rPr>
  </w:style>
  <w:style w:type="character" w:customStyle="1" w:styleId="ui-provider">
    <w:name w:val="ui-provider"/>
    <w:basedOn w:val="DefaultParagraphFont"/>
    <w:rsid w:val="0095295D"/>
  </w:style>
  <w:style w:type="paragraph" w:customStyle="1" w:styleId="ZchnZchn">
    <w:name w:val="Zchn Zchn"/>
    <w:uiPriority w:val="99"/>
    <w:semiHidden/>
    <w:qFormat/>
    <w:rsid w:val="005D3EFD"/>
    <w:pPr>
      <w:keepNext/>
      <w:numPr>
        <w:numId w:val="22"/>
      </w:numPr>
      <w:tabs>
        <w:tab w:val="clear" w:pos="851"/>
      </w:tabs>
      <w:autoSpaceDE w:val="0"/>
      <w:autoSpaceDN w:val="0"/>
      <w:adjustRightInd w:val="0"/>
      <w:spacing w:before="60" w:after="60"/>
      <w:ind w:left="360" w:hanging="360"/>
      <w:jc w:val="both"/>
    </w:pPr>
    <w:rPr>
      <w:rFonts w:ascii="Arial" w:eastAsia="SimSun" w:hAnsi="Arial" w:cs="Arial"/>
      <w:color w:val="0000FF"/>
      <w:kern w:val="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1277840">
      <w:bodyDiv w:val="1"/>
      <w:marLeft w:val="0"/>
      <w:marRight w:val="0"/>
      <w:marTop w:val="0"/>
      <w:marBottom w:val="0"/>
      <w:divBdr>
        <w:top w:val="none" w:sz="0" w:space="0" w:color="auto"/>
        <w:left w:val="none" w:sz="0" w:space="0" w:color="auto"/>
        <w:bottom w:val="none" w:sz="0" w:space="0" w:color="auto"/>
        <w:right w:val="none" w:sz="0" w:space="0" w:color="auto"/>
      </w:divBdr>
    </w:div>
    <w:div w:id="235551884">
      <w:bodyDiv w:val="1"/>
      <w:marLeft w:val="0"/>
      <w:marRight w:val="0"/>
      <w:marTop w:val="0"/>
      <w:marBottom w:val="0"/>
      <w:divBdr>
        <w:top w:val="none" w:sz="0" w:space="0" w:color="auto"/>
        <w:left w:val="none" w:sz="0" w:space="0" w:color="auto"/>
        <w:bottom w:val="none" w:sz="0" w:space="0" w:color="auto"/>
        <w:right w:val="none" w:sz="0" w:space="0" w:color="auto"/>
      </w:divBdr>
    </w:div>
    <w:div w:id="653149264">
      <w:bodyDiv w:val="1"/>
      <w:marLeft w:val="0"/>
      <w:marRight w:val="0"/>
      <w:marTop w:val="0"/>
      <w:marBottom w:val="0"/>
      <w:divBdr>
        <w:top w:val="none" w:sz="0" w:space="0" w:color="auto"/>
        <w:left w:val="none" w:sz="0" w:space="0" w:color="auto"/>
        <w:bottom w:val="none" w:sz="0" w:space="0" w:color="auto"/>
        <w:right w:val="none" w:sz="0" w:space="0" w:color="auto"/>
      </w:divBdr>
      <w:divsChild>
        <w:div w:id="228155320">
          <w:marLeft w:val="835"/>
          <w:marRight w:val="0"/>
          <w:marTop w:val="67"/>
          <w:marBottom w:val="0"/>
          <w:divBdr>
            <w:top w:val="none" w:sz="0" w:space="0" w:color="auto"/>
            <w:left w:val="none" w:sz="0" w:space="0" w:color="auto"/>
            <w:bottom w:val="none" w:sz="0" w:space="0" w:color="auto"/>
            <w:right w:val="none" w:sz="0" w:space="0" w:color="auto"/>
          </w:divBdr>
        </w:div>
        <w:div w:id="574706056">
          <w:marLeft w:val="835"/>
          <w:marRight w:val="0"/>
          <w:marTop w:val="67"/>
          <w:marBottom w:val="0"/>
          <w:divBdr>
            <w:top w:val="none" w:sz="0" w:space="0" w:color="auto"/>
            <w:left w:val="none" w:sz="0" w:space="0" w:color="auto"/>
            <w:bottom w:val="none" w:sz="0" w:space="0" w:color="auto"/>
            <w:right w:val="none" w:sz="0" w:space="0" w:color="auto"/>
          </w:divBdr>
        </w:div>
        <w:div w:id="594096568">
          <w:marLeft w:val="835"/>
          <w:marRight w:val="0"/>
          <w:marTop w:val="67"/>
          <w:marBottom w:val="0"/>
          <w:divBdr>
            <w:top w:val="none" w:sz="0" w:space="0" w:color="auto"/>
            <w:left w:val="none" w:sz="0" w:space="0" w:color="auto"/>
            <w:bottom w:val="none" w:sz="0" w:space="0" w:color="auto"/>
            <w:right w:val="none" w:sz="0" w:space="0" w:color="auto"/>
          </w:divBdr>
        </w:div>
        <w:div w:id="783620296">
          <w:marLeft w:val="835"/>
          <w:marRight w:val="0"/>
          <w:marTop w:val="67"/>
          <w:marBottom w:val="0"/>
          <w:divBdr>
            <w:top w:val="none" w:sz="0" w:space="0" w:color="auto"/>
            <w:left w:val="none" w:sz="0" w:space="0" w:color="auto"/>
            <w:bottom w:val="none" w:sz="0" w:space="0" w:color="auto"/>
            <w:right w:val="none" w:sz="0" w:space="0" w:color="auto"/>
          </w:divBdr>
        </w:div>
        <w:div w:id="908542625">
          <w:marLeft w:val="835"/>
          <w:marRight w:val="0"/>
          <w:marTop w:val="67"/>
          <w:marBottom w:val="0"/>
          <w:divBdr>
            <w:top w:val="none" w:sz="0" w:space="0" w:color="auto"/>
            <w:left w:val="none" w:sz="0" w:space="0" w:color="auto"/>
            <w:bottom w:val="none" w:sz="0" w:space="0" w:color="auto"/>
            <w:right w:val="none" w:sz="0" w:space="0" w:color="auto"/>
          </w:divBdr>
        </w:div>
        <w:div w:id="1271351696">
          <w:marLeft w:val="835"/>
          <w:marRight w:val="0"/>
          <w:marTop w:val="67"/>
          <w:marBottom w:val="0"/>
          <w:divBdr>
            <w:top w:val="none" w:sz="0" w:space="0" w:color="auto"/>
            <w:left w:val="none" w:sz="0" w:space="0" w:color="auto"/>
            <w:bottom w:val="none" w:sz="0" w:space="0" w:color="auto"/>
            <w:right w:val="none" w:sz="0" w:space="0" w:color="auto"/>
          </w:divBdr>
        </w:div>
        <w:div w:id="1503545673">
          <w:marLeft w:val="835"/>
          <w:marRight w:val="0"/>
          <w:marTop w:val="67"/>
          <w:marBottom w:val="0"/>
          <w:divBdr>
            <w:top w:val="none" w:sz="0" w:space="0" w:color="auto"/>
            <w:left w:val="none" w:sz="0" w:space="0" w:color="auto"/>
            <w:bottom w:val="none" w:sz="0" w:space="0" w:color="auto"/>
            <w:right w:val="none" w:sz="0" w:space="0" w:color="auto"/>
          </w:divBdr>
        </w:div>
        <w:div w:id="1773239106">
          <w:marLeft w:val="274"/>
          <w:marRight w:val="0"/>
          <w:marTop w:val="82"/>
          <w:marBottom w:val="0"/>
          <w:divBdr>
            <w:top w:val="none" w:sz="0" w:space="0" w:color="auto"/>
            <w:left w:val="none" w:sz="0" w:space="0" w:color="auto"/>
            <w:bottom w:val="none" w:sz="0" w:space="0" w:color="auto"/>
            <w:right w:val="none" w:sz="0" w:space="0" w:color="auto"/>
          </w:divBdr>
        </w:div>
        <w:div w:id="1813213515">
          <w:marLeft w:val="274"/>
          <w:marRight w:val="0"/>
          <w:marTop w:val="82"/>
          <w:marBottom w:val="0"/>
          <w:divBdr>
            <w:top w:val="none" w:sz="0" w:space="0" w:color="auto"/>
            <w:left w:val="none" w:sz="0" w:space="0" w:color="auto"/>
            <w:bottom w:val="none" w:sz="0" w:space="0" w:color="auto"/>
            <w:right w:val="none" w:sz="0" w:space="0" w:color="auto"/>
          </w:divBdr>
        </w:div>
        <w:div w:id="2031753981">
          <w:marLeft w:val="274"/>
          <w:marRight w:val="0"/>
          <w:marTop w:val="82"/>
          <w:marBottom w:val="0"/>
          <w:divBdr>
            <w:top w:val="none" w:sz="0" w:space="0" w:color="auto"/>
            <w:left w:val="none" w:sz="0" w:space="0" w:color="auto"/>
            <w:bottom w:val="none" w:sz="0" w:space="0" w:color="auto"/>
            <w:right w:val="none" w:sz="0" w:space="0" w:color="auto"/>
          </w:divBdr>
        </w:div>
      </w:divsChild>
    </w:div>
    <w:div w:id="684358293">
      <w:bodyDiv w:val="1"/>
      <w:marLeft w:val="0"/>
      <w:marRight w:val="0"/>
      <w:marTop w:val="0"/>
      <w:marBottom w:val="0"/>
      <w:divBdr>
        <w:top w:val="none" w:sz="0" w:space="0" w:color="auto"/>
        <w:left w:val="none" w:sz="0" w:space="0" w:color="auto"/>
        <w:bottom w:val="none" w:sz="0" w:space="0" w:color="auto"/>
        <w:right w:val="none" w:sz="0" w:space="0" w:color="auto"/>
      </w:divBdr>
    </w:div>
    <w:div w:id="1040397362">
      <w:bodyDiv w:val="1"/>
      <w:marLeft w:val="0"/>
      <w:marRight w:val="0"/>
      <w:marTop w:val="0"/>
      <w:marBottom w:val="0"/>
      <w:divBdr>
        <w:top w:val="none" w:sz="0" w:space="0" w:color="auto"/>
        <w:left w:val="none" w:sz="0" w:space="0" w:color="auto"/>
        <w:bottom w:val="none" w:sz="0" w:space="0" w:color="auto"/>
        <w:right w:val="none" w:sz="0" w:space="0" w:color="auto"/>
      </w:divBdr>
      <w:divsChild>
        <w:div w:id="178159054">
          <w:marLeft w:val="835"/>
          <w:marRight w:val="0"/>
          <w:marTop w:val="82"/>
          <w:marBottom w:val="0"/>
          <w:divBdr>
            <w:top w:val="none" w:sz="0" w:space="0" w:color="auto"/>
            <w:left w:val="none" w:sz="0" w:space="0" w:color="auto"/>
            <w:bottom w:val="none" w:sz="0" w:space="0" w:color="auto"/>
            <w:right w:val="none" w:sz="0" w:space="0" w:color="auto"/>
          </w:divBdr>
        </w:div>
        <w:div w:id="270091224">
          <w:marLeft w:val="835"/>
          <w:marRight w:val="0"/>
          <w:marTop w:val="82"/>
          <w:marBottom w:val="0"/>
          <w:divBdr>
            <w:top w:val="none" w:sz="0" w:space="0" w:color="auto"/>
            <w:left w:val="none" w:sz="0" w:space="0" w:color="auto"/>
            <w:bottom w:val="none" w:sz="0" w:space="0" w:color="auto"/>
            <w:right w:val="none" w:sz="0" w:space="0" w:color="auto"/>
          </w:divBdr>
        </w:div>
        <w:div w:id="379596740">
          <w:marLeft w:val="274"/>
          <w:marRight w:val="0"/>
          <w:marTop w:val="96"/>
          <w:marBottom w:val="0"/>
          <w:divBdr>
            <w:top w:val="none" w:sz="0" w:space="0" w:color="auto"/>
            <w:left w:val="none" w:sz="0" w:space="0" w:color="auto"/>
            <w:bottom w:val="none" w:sz="0" w:space="0" w:color="auto"/>
            <w:right w:val="none" w:sz="0" w:space="0" w:color="auto"/>
          </w:divBdr>
        </w:div>
        <w:div w:id="691959933">
          <w:marLeft w:val="835"/>
          <w:marRight w:val="0"/>
          <w:marTop w:val="82"/>
          <w:marBottom w:val="0"/>
          <w:divBdr>
            <w:top w:val="none" w:sz="0" w:space="0" w:color="auto"/>
            <w:left w:val="none" w:sz="0" w:space="0" w:color="auto"/>
            <w:bottom w:val="none" w:sz="0" w:space="0" w:color="auto"/>
            <w:right w:val="none" w:sz="0" w:space="0" w:color="auto"/>
          </w:divBdr>
        </w:div>
        <w:div w:id="952521896">
          <w:marLeft w:val="835"/>
          <w:marRight w:val="0"/>
          <w:marTop w:val="82"/>
          <w:marBottom w:val="0"/>
          <w:divBdr>
            <w:top w:val="none" w:sz="0" w:space="0" w:color="auto"/>
            <w:left w:val="none" w:sz="0" w:space="0" w:color="auto"/>
            <w:bottom w:val="none" w:sz="0" w:space="0" w:color="auto"/>
            <w:right w:val="none" w:sz="0" w:space="0" w:color="auto"/>
          </w:divBdr>
        </w:div>
        <w:div w:id="1224216332">
          <w:marLeft w:val="835"/>
          <w:marRight w:val="0"/>
          <w:marTop w:val="82"/>
          <w:marBottom w:val="0"/>
          <w:divBdr>
            <w:top w:val="none" w:sz="0" w:space="0" w:color="auto"/>
            <w:left w:val="none" w:sz="0" w:space="0" w:color="auto"/>
            <w:bottom w:val="none" w:sz="0" w:space="0" w:color="auto"/>
            <w:right w:val="none" w:sz="0" w:space="0" w:color="auto"/>
          </w:divBdr>
        </w:div>
        <w:div w:id="1600408489">
          <w:marLeft w:val="835"/>
          <w:marRight w:val="0"/>
          <w:marTop w:val="82"/>
          <w:marBottom w:val="0"/>
          <w:divBdr>
            <w:top w:val="none" w:sz="0" w:space="0" w:color="auto"/>
            <w:left w:val="none" w:sz="0" w:space="0" w:color="auto"/>
            <w:bottom w:val="none" w:sz="0" w:space="0" w:color="auto"/>
            <w:right w:val="none" w:sz="0" w:space="0" w:color="auto"/>
          </w:divBdr>
        </w:div>
        <w:div w:id="1718972572">
          <w:marLeft w:val="274"/>
          <w:marRight w:val="0"/>
          <w:marTop w:val="96"/>
          <w:marBottom w:val="0"/>
          <w:divBdr>
            <w:top w:val="none" w:sz="0" w:space="0" w:color="auto"/>
            <w:left w:val="none" w:sz="0" w:space="0" w:color="auto"/>
            <w:bottom w:val="none" w:sz="0" w:space="0" w:color="auto"/>
            <w:right w:val="none" w:sz="0" w:space="0" w:color="auto"/>
          </w:divBdr>
        </w:div>
      </w:divsChild>
    </w:div>
    <w:div w:id="1194729594">
      <w:bodyDiv w:val="1"/>
      <w:marLeft w:val="0"/>
      <w:marRight w:val="0"/>
      <w:marTop w:val="0"/>
      <w:marBottom w:val="0"/>
      <w:divBdr>
        <w:top w:val="none" w:sz="0" w:space="0" w:color="auto"/>
        <w:left w:val="none" w:sz="0" w:space="0" w:color="auto"/>
        <w:bottom w:val="none" w:sz="0" w:space="0" w:color="auto"/>
        <w:right w:val="none" w:sz="0" w:space="0" w:color="auto"/>
      </w:divBdr>
    </w:div>
    <w:div w:id="1383555487">
      <w:bodyDiv w:val="1"/>
      <w:marLeft w:val="0"/>
      <w:marRight w:val="0"/>
      <w:marTop w:val="0"/>
      <w:marBottom w:val="0"/>
      <w:divBdr>
        <w:top w:val="none" w:sz="0" w:space="0" w:color="auto"/>
        <w:left w:val="none" w:sz="0" w:space="0" w:color="auto"/>
        <w:bottom w:val="none" w:sz="0" w:space="0" w:color="auto"/>
        <w:right w:val="none" w:sz="0" w:space="0" w:color="auto"/>
      </w:divBdr>
    </w:div>
    <w:div w:id="1495220200">
      <w:bodyDiv w:val="1"/>
      <w:marLeft w:val="0"/>
      <w:marRight w:val="0"/>
      <w:marTop w:val="0"/>
      <w:marBottom w:val="0"/>
      <w:divBdr>
        <w:top w:val="none" w:sz="0" w:space="0" w:color="auto"/>
        <w:left w:val="none" w:sz="0" w:space="0" w:color="auto"/>
        <w:bottom w:val="none" w:sz="0" w:space="0" w:color="auto"/>
        <w:right w:val="none" w:sz="0" w:space="0" w:color="auto"/>
      </w:divBdr>
    </w:div>
    <w:div w:id="1833835240">
      <w:bodyDiv w:val="1"/>
      <w:marLeft w:val="0"/>
      <w:marRight w:val="0"/>
      <w:marTop w:val="0"/>
      <w:marBottom w:val="0"/>
      <w:divBdr>
        <w:top w:val="none" w:sz="0" w:space="0" w:color="auto"/>
        <w:left w:val="none" w:sz="0" w:space="0" w:color="auto"/>
        <w:bottom w:val="none" w:sz="0" w:space="0" w:color="auto"/>
        <w:right w:val="none" w:sz="0" w:space="0" w:color="auto"/>
      </w:divBdr>
    </w:div>
    <w:div w:id="1881891603">
      <w:bodyDiv w:val="1"/>
      <w:marLeft w:val="0"/>
      <w:marRight w:val="0"/>
      <w:marTop w:val="0"/>
      <w:marBottom w:val="0"/>
      <w:divBdr>
        <w:top w:val="none" w:sz="0" w:space="0" w:color="auto"/>
        <w:left w:val="none" w:sz="0" w:space="0" w:color="auto"/>
        <w:bottom w:val="none" w:sz="0" w:space="0" w:color="auto"/>
        <w:right w:val="none" w:sz="0" w:space="0" w:color="auto"/>
      </w:divBdr>
    </w:div>
    <w:div w:id="1885946277">
      <w:bodyDiv w:val="1"/>
      <w:marLeft w:val="0"/>
      <w:marRight w:val="0"/>
      <w:marTop w:val="0"/>
      <w:marBottom w:val="0"/>
      <w:divBdr>
        <w:top w:val="none" w:sz="0" w:space="0" w:color="auto"/>
        <w:left w:val="none" w:sz="0" w:space="0" w:color="auto"/>
        <w:bottom w:val="none" w:sz="0" w:space="0" w:color="auto"/>
        <w:right w:val="none" w:sz="0" w:space="0" w:color="auto"/>
      </w:divBdr>
    </w:div>
    <w:div w:id="1893618275">
      <w:bodyDiv w:val="1"/>
      <w:marLeft w:val="0"/>
      <w:marRight w:val="0"/>
      <w:marTop w:val="0"/>
      <w:marBottom w:val="0"/>
      <w:divBdr>
        <w:top w:val="none" w:sz="0" w:space="0" w:color="auto"/>
        <w:left w:val="none" w:sz="0" w:space="0" w:color="auto"/>
        <w:bottom w:val="none" w:sz="0" w:space="0" w:color="auto"/>
        <w:right w:val="none" w:sz="0" w:space="0" w:color="auto"/>
      </w:divBdr>
    </w:div>
    <w:div w:id="1930431398">
      <w:bodyDiv w:val="1"/>
      <w:marLeft w:val="0"/>
      <w:marRight w:val="0"/>
      <w:marTop w:val="0"/>
      <w:marBottom w:val="0"/>
      <w:divBdr>
        <w:top w:val="none" w:sz="0" w:space="0" w:color="auto"/>
        <w:left w:val="none" w:sz="0" w:space="0" w:color="auto"/>
        <w:bottom w:val="none" w:sz="0" w:space="0" w:color="auto"/>
        <w:right w:val="none" w:sz="0" w:space="0" w:color="auto"/>
      </w:divBdr>
    </w:div>
    <w:div w:id="1978533767">
      <w:bodyDiv w:val="1"/>
      <w:marLeft w:val="0"/>
      <w:marRight w:val="0"/>
      <w:marTop w:val="0"/>
      <w:marBottom w:val="0"/>
      <w:divBdr>
        <w:top w:val="none" w:sz="0" w:space="0" w:color="auto"/>
        <w:left w:val="none" w:sz="0" w:space="0" w:color="auto"/>
        <w:bottom w:val="none" w:sz="0" w:space="0" w:color="auto"/>
        <w:right w:val="none" w:sz="0" w:space="0" w:color="auto"/>
      </w:divBdr>
    </w:div>
    <w:div w:id="2035422492">
      <w:bodyDiv w:val="1"/>
      <w:marLeft w:val="0"/>
      <w:marRight w:val="0"/>
      <w:marTop w:val="0"/>
      <w:marBottom w:val="0"/>
      <w:divBdr>
        <w:top w:val="none" w:sz="0" w:space="0" w:color="auto"/>
        <w:left w:val="none" w:sz="0" w:space="0" w:color="auto"/>
        <w:bottom w:val="none" w:sz="0" w:space="0" w:color="auto"/>
        <w:right w:val="none" w:sz="0" w:space="0" w:color="auto"/>
      </w:divBdr>
    </w:div>
    <w:div w:id="2039231840">
      <w:bodyDiv w:val="1"/>
      <w:marLeft w:val="0"/>
      <w:marRight w:val="0"/>
      <w:marTop w:val="0"/>
      <w:marBottom w:val="0"/>
      <w:divBdr>
        <w:top w:val="none" w:sz="0" w:space="0" w:color="auto"/>
        <w:left w:val="none" w:sz="0" w:space="0" w:color="auto"/>
        <w:bottom w:val="none" w:sz="0" w:space="0" w:color="auto"/>
        <w:right w:val="none" w:sz="0" w:space="0" w:color="auto"/>
      </w:divBdr>
    </w:div>
    <w:div w:id="2081101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www.3gpp.org/ftp//tsg_ran/TSG_RAN/TSGR_105/Docs//RP-241824.zip" TargetMode="Externa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yperlink" Target="http://www.3gpp.org/ftp//tsg_ran/WG2_RL2/TSGR2_127/Docs//R2-2407341.zip"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hyperlink" Target="http://www.3gpp.org/ftp//tsg_ran/WG4_Radio/TSGR4_112/Docs//R4-2412505.zip" TargetMode="Externa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1658</TotalTime>
  <Pages>13</Pages>
  <Words>4702</Words>
  <Characters>27319</Characters>
  <Application>Microsoft Office Word</Application>
  <DocSecurity>0</DocSecurity>
  <Lines>569</Lines>
  <Paragraphs>508</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31513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VAN DER ZEE</dc:creator>
  <cp:keywords/>
  <cp:lastModifiedBy>Ericsson Martin</cp:lastModifiedBy>
  <cp:revision>131</cp:revision>
  <cp:lastPrinted>2009-10-21T14:47:00Z</cp:lastPrinted>
  <dcterms:created xsi:type="dcterms:W3CDTF">2019-01-22T06:45:00Z</dcterms:created>
  <dcterms:modified xsi:type="dcterms:W3CDTF">2025-02-07T08:36:00Z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